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F0085A" w:rsidP="0B874368" w:rsidRDefault="00F0085A" w14:paraId="7EC45294" w14:textId="7FC6627F">
      <w:pPr>
        <w:spacing w:after="160" w:line="279" w:lineRule="auto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</w:pPr>
      <w:r w:rsidRPr="0B874368" w:rsidR="081AEDC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52"/>
          <w:szCs w:val="52"/>
          <w:lang w:val="en-US"/>
        </w:rPr>
        <w:t>Secondary Checklist</w:t>
      </w:r>
    </w:p>
    <w:p w:rsidR="00F0085A" w:rsidP="0B874368" w:rsidRDefault="00F0085A" w14:paraId="60B6098A" w14:textId="2E18A53A">
      <w:pPr>
        <w:spacing w:before="0" w:beforeAutospacing="off" w:after="160" w:afterAutospacing="off" w:line="279" w:lineRule="auto"/>
        <w:ind w:left="0" w:right="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B874368" w:rsidR="081AEDC3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Cognition and Learning</w:t>
      </w:r>
    </w:p>
    <w:tbl>
      <w:tblPr>
        <w:tblStyle w:val="TableGrid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6A0" w:firstRow="1" w:lastRow="0" w:firstColumn="1" w:lastColumn="0" w:noHBand="1" w:noVBand="1"/>
      </w:tblPr>
      <w:tblGrid>
        <w:gridCol w:w="2010"/>
        <w:gridCol w:w="3977"/>
        <w:gridCol w:w="1275"/>
        <w:gridCol w:w="1125"/>
        <w:gridCol w:w="990"/>
        <w:gridCol w:w="3733"/>
      </w:tblGrid>
      <w:tr w:rsidR="0B874368" w:rsidTr="5383A389" w14:paraId="3CF49BC0">
        <w:trPr>
          <w:trHeight w:val="285"/>
        </w:trPr>
        <w:tc>
          <w:tcPr>
            <w:tcW w:w="5987" w:type="dxa"/>
            <w:gridSpan w:val="2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519249DF" w14:textId="12BB1F02">
            <w:pPr>
              <w:spacing w:line="279" w:lineRule="auto"/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0B874368" w:rsidR="0B87436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Year </w:t>
            </w:r>
            <w:r w:rsidRPr="0B874368" w:rsidR="5434B959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10 and 11</w:t>
            </w:r>
            <w:r w:rsidRPr="0B874368" w:rsidR="0B874368">
              <w:rPr>
                <w:rFonts w:ascii="Arial" w:hAnsi="Arial" w:eastAsia="Arial" w:cs="Arial"/>
                <w:b w:val="1"/>
                <w:bCs w:val="1"/>
                <w:i w:val="0"/>
                <w:iCs w:val="0"/>
                <w:caps w:val="0"/>
                <w:smallCaps w:val="0"/>
                <w:color w:val="000000" w:themeColor="text1" w:themeTint="FF" w:themeShade="FF"/>
                <w:sz w:val="24"/>
                <w:szCs w:val="24"/>
                <w:lang w:val="en-US"/>
              </w:rPr>
              <w:t>: The child needs support for some of the following:</w:t>
            </w:r>
          </w:p>
        </w:tc>
        <w:tc>
          <w:tcPr>
            <w:tcW w:w="127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71ACD193" w14:textId="59F6FA3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B874368" w:rsidR="0B87436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Occasionally</w:t>
            </w:r>
          </w:p>
        </w:tc>
        <w:tc>
          <w:tcPr>
            <w:tcW w:w="1125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116793D2" w14:textId="441CBBF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B874368" w:rsidR="0B87436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Sometimes</w:t>
            </w:r>
          </w:p>
        </w:tc>
        <w:tc>
          <w:tcPr>
            <w:tcW w:w="990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48A3D246" w14:textId="5E191BF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B874368" w:rsidR="0B87436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Most of the time</w:t>
            </w:r>
          </w:p>
        </w:tc>
        <w:tc>
          <w:tcPr>
            <w:tcW w:w="3733" w:type="dxa"/>
            <w:tcBorders>
              <w:top w:val="single" w:sz="6"/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61273E97" w14:textId="307A96B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18"/>
                <w:szCs w:val="18"/>
              </w:rPr>
            </w:pPr>
            <w:r w:rsidRPr="0B874368" w:rsidR="0B874368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18"/>
                <w:szCs w:val="18"/>
                <w:lang w:val="en-US"/>
              </w:rPr>
              <w:t>What OAP Strategies have been used?</w:t>
            </w:r>
          </w:p>
        </w:tc>
      </w:tr>
      <w:tr w:rsidR="0B874368" w:rsidTr="5383A389" w14:paraId="0A6799EC">
        <w:trPr>
          <w:trHeight w:val="285"/>
        </w:trPr>
        <w:tc>
          <w:tcPr>
            <w:tcW w:w="2010" w:type="dxa"/>
            <w:vMerge w:val="restart"/>
            <w:tcBorders>
              <w:top w:val="single" w:sz="6"/>
              <w:left w:val="single" w:sz="6"/>
            </w:tcBorders>
            <w:tcMar>
              <w:left w:w="90" w:type="dxa"/>
              <w:right w:w="90" w:type="dxa"/>
            </w:tcMar>
            <w:vAlign w:val="top"/>
          </w:tcPr>
          <w:p w:rsidR="1D5819EA" w:rsidP="5383A389" w:rsidRDefault="1D5819EA" w14:paraId="2769C65B" w14:textId="1E6755B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Word level skills</w:t>
            </w:r>
          </w:p>
        </w:tc>
        <w:tc>
          <w:tcPr>
            <w:tcW w:w="3977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5383A389" w:rsidRDefault="0B874368" w14:paraId="48324AF9" w14:textId="701580D7">
            <w:pPr>
              <w:spacing w:before="45" w:beforeAutospacing="off" w:after="0" w:afterAutospacing="off" w:line="216" w:lineRule="auto"/>
              <w:ind w:left="80" w:right="371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Recognising and remembering words on sight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33749BD8" w14:textId="17436AB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1969310A" w14:textId="7F48E6C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1C123E98" w14:textId="2F0F5E1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13666218" w14:textId="6BA00E2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B874368" w:rsidTr="5383A389" w14:paraId="695675BF">
        <w:trPr>
          <w:trHeight w:val="285"/>
        </w:trPr>
        <w:tc>
          <w:tcPr>
            <w:tcW w:w="2010" w:type="dxa"/>
            <w:vMerge/>
            <w:tcBorders/>
            <w:tcMar/>
            <w:vAlign w:val="center"/>
          </w:tcPr>
          <w:p w14:paraId="25E53E94"/>
        </w:tc>
        <w:tc>
          <w:tcPr>
            <w:tcW w:w="3977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5383A389" w:rsidRDefault="0B874368" w14:paraId="7D870E07" w14:textId="5FB7D1B7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Using and remembering spellings on the Year5/6 word list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15975004" w14:textId="374DB15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1197BDEB" w14:textId="068BD22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3635FCE0" w14:textId="7D9E25F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20392C3B" w14:textId="4F4DA07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B874368" w:rsidTr="5383A389" w14:paraId="4F728558">
        <w:trPr>
          <w:trHeight w:val="285"/>
        </w:trPr>
        <w:tc>
          <w:tcPr>
            <w:tcW w:w="2010" w:type="dxa"/>
            <w:vMerge/>
            <w:tcBorders/>
            <w:tcMar/>
            <w:vAlign w:val="center"/>
          </w:tcPr>
          <w:p w14:paraId="480680A3"/>
        </w:tc>
        <w:tc>
          <w:tcPr>
            <w:tcW w:w="3977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5383A389" w:rsidRDefault="0B874368" w14:paraId="7B6FF1CC" w14:textId="0FABC65B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Finding</w:t>
            </w: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</w:t>
            </w: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an appropriate word</w:t>
            </w: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to use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4EDFAA69" w14:textId="57A1D3A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43220F1B" w14:textId="75D4C10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4CC152E0" w14:textId="66DC439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101C03AD" w14:textId="1C25D2E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B874368" w:rsidTr="5383A389" w14:paraId="43B03ECB">
        <w:trPr>
          <w:trHeight w:val="285"/>
        </w:trPr>
        <w:tc>
          <w:tcPr>
            <w:tcW w:w="2010" w:type="dxa"/>
            <w:vMerge/>
            <w:tcBorders/>
            <w:tcMar/>
            <w:vAlign w:val="center"/>
          </w:tcPr>
          <w:p w14:paraId="68ED6AB9"/>
        </w:tc>
        <w:tc>
          <w:tcPr>
            <w:tcW w:w="3977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5383A389" w:rsidRDefault="0B874368" w14:paraId="79133F61" w14:textId="6E9D29CD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Segmenting and/or blending phonemes and/or syllables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62917B9F" w14:textId="69DE9FD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0843964D" w14:textId="2619FC8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560BD2C8" w14:textId="23447EB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22BAB3D6" w14:textId="24CE672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0B874368" w:rsidTr="5383A389" w14:paraId="0328E720">
        <w:trPr>
          <w:trHeight w:val="285"/>
        </w:trPr>
        <w:tc>
          <w:tcPr>
            <w:tcW w:w="2010" w:type="dxa"/>
            <w:vMerge/>
            <w:tcBorders/>
            <w:tcMar/>
            <w:vAlign w:val="center"/>
          </w:tcPr>
          <w:p w14:paraId="0D5D568C"/>
        </w:tc>
        <w:tc>
          <w:tcPr>
            <w:tcW w:w="3977" w:type="dxa"/>
            <w:tcBorders>
              <w:top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5383A389" w:rsidRDefault="0B874368" w14:paraId="0D4276D7" w14:textId="321134BA">
            <w:pPr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Learning and remembering new vocabulary </w:t>
            </w: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e.g.</w:t>
            </w: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subject related terminology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3A89A880" w14:textId="6EBA519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0F9AFC07" w14:textId="21CA8B0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13FA6C7E" w14:textId="4B84DC2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62FA8FB4" w14:textId="4AAFF10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  <w:lang w:val="en-US"/>
              </w:rPr>
            </w:pPr>
          </w:p>
        </w:tc>
      </w:tr>
      <w:tr w:rsidR="0B874368" w:rsidTr="5383A389" w14:paraId="1C1FE4B9">
        <w:trPr>
          <w:trHeight w:val="285"/>
        </w:trPr>
        <w:tc>
          <w:tcPr>
            <w:tcW w:w="2010" w:type="dxa"/>
            <w:vMerge w:val="restart"/>
            <w:tcBorders>
              <w:top w:val="single" w:sz="6"/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1D5819EA" w:rsidP="5383A389" w:rsidRDefault="1D5819EA" w14:paraId="5A1AD952" w14:textId="286BE49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 xml:space="preserve">Language and </w:t>
            </w: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l</w:t>
            </w: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i</w:t>
            </w: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t</w:t>
            </w: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e</w:t>
            </w: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r</w:t>
            </w: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a</w:t>
            </w: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c</w:t>
            </w: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y</w:t>
            </w:r>
          </w:p>
        </w:tc>
        <w:tc>
          <w:tcPr>
            <w:tcW w:w="3977" w:type="dxa"/>
            <w:tcMar>
              <w:left w:w="90" w:type="dxa"/>
              <w:right w:w="90" w:type="dxa"/>
            </w:tcMar>
            <w:vAlign w:val="top"/>
          </w:tcPr>
          <w:p w:rsidR="0B874368" w:rsidP="5383A389" w:rsidRDefault="0B874368" w14:paraId="3EBECE7E" w14:textId="40303DD5">
            <w:pPr>
              <w:spacing w:before="45" w:beforeAutospacing="off" w:after="0" w:afterAutospacing="off" w:line="216" w:lineRule="auto"/>
              <w:ind w:left="80" w:right="-9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Exploring basic concepts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652708EA" w14:textId="6564CC5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06AB40A0" w14:textId="7C064EF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4BF9F946" w14:textId="08B4400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533BA5B0" w14:textId="4DB04D8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B874368" w:rsidTr="5383A389" w14:paraId="6CA179E7">
        <w:trPr>
          <w:trHeight w:val="285"/>
        </w:trPr>
        <w:tc>
          <w:tcPr>
            <w:tcW w:w="2010" w:type="dxa"/>
            <w:vMerge/>
            <w:tcBorders/>
            <w:tcMar/>
            <w:vAlign w:val="center"/>
          </w:tcPr>
          <w:p w14:paraId="01BA3F9B"/>
        </w:tc>
        <w:tc>
          <w:tcPr>
            <w:tcW w:w="3977" w:type="dxa"/>
            <w:tcMar>
              <w:left w:w="90" w:type="dxa"/>
              <w:right w:w="90" w:type="dxa"/>
            </w:tcMar>
            <w:vAlign w:val="top"/>
          </w:tcPr>
          <w:p w:rsidR="0B874368" w:rsidP="5383A389" w:rsidRDefault="0B874368" w14:paraId="4D78C2B0" w14:textId="39AA11AF">
            <w:pPr>
              <w:spacing w:before="45" w:beforeAutospacing="off" w:after="0" w:afterAutospacing="off" w:line="216" w:lineRule="auto"/>
              <w:ind w:left="80" w:right="182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Exploring and communicating ideas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3FB06F09" w14:textId="105C72F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4CBA6601" w14:textId="0AA5D8D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10EC84F0" w14:textId="1B84DBFC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16C85632" w14:textId="6F62055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383A389" w:rsidTr="5383A389" w14:paraId="65406A9A">
        <w:trPr>
          <w:trHeight w:val="285"/>
        </w:trPr>
        <w:tc>
          <w:tcPr>
            <w:tcW w:w="201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4AF89C5A"/>
        </w:tc>
        <w:tc>
          <w:tcPr>
            <w:tcW w:w="3977" w:type="dxa"/>
            <w:tcMar>
              <w:left w:w="90" w:type="dxa"/>
              <w:right w:w="90" w:type="dxa"/>
            </w:tcMar>
            <w:vAlign w:val="top"/>
          </w:tcPr>
          <w:p w:rsidR="1D5819EA" w:rsidP="5383A389" w:rsidRDefault="1D5819EA" w14:paraId="472ED63B" w14:textId="7470D848">
            <w:pPr>
              <w:pStyle w:val="Normal"/>
              <w:spacing w:line="21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Following instructions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4D6C7F3A" w14:textId="37804FB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09F8B406" w14:textId="2350082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5CE7A531" w14:textId="1A9D564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301772F8" w14:textId="60C8C903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383A389" w:rsidTr="5383A389" w14:paraId="3FE46715">
        <w:trPr>
          <w:trHeight w:val="285"/>
        </w:trPr>
        <w:tc>
          <w:tcPr>
            <w:tcW w:w="201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50DBF34F"/>
        </w:tc>
        <w:tc>
          <w:tcPr>
            <w:tcW w:w="3977" w:type="dxa"/>
            <w:tcMar>
              <w:left w:w="90" w:type="dxa"/>
              <w:right w:w="90" w:type="dxa"/>
            </w:tcMar>
            <w:vAlign w:val="top"/>
          </w:tcPr>
          <w:p w:rsidR="1D5819EA" w:rsidP="5383A389" w:rsidRDefault="1D5819EA" w14:paraId="7F2C0CF5" w14:textId="6E6AF997">
            <w:pPr>
              <w:pStyle w:val="Normal"/>
              <w:spacing w:line="21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Talking in a range of contexts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2CEF7617" w14:textId="62E2321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24EA3B3B" w14:textId="3690059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28F8D5B4" w14:textId="4852F64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0D4DEF6B" w14:textId="697EFC2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383A389" w:rsidTr="5383A389" w14:paraId="74E21283">
        <w:trPr>
          <w:trHeight w:val="285"/>
        </w:trPr>
        <w:tc>
          <w:tcPr>
            <w:tcW w:w="201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261D4E0D"/>
        </w:tc>
        <w:tc>
          <w:tcPr>
            <w:tcW w:w="3977" w:type="dxa"/>
            <w:tcMar>
              <w:left w:w="90" w:type="dxa"/>
              <w:right w:w="90" w:type="dxa"/>
            </w:tcMar>
            <w:vAlign w:val="top"/>
          </w:tcPr>
          <w:p w:rsidR="1D5819EA" w:rsidP="5383A389" w:rsidRDefault="1D5819EA" w14:paraId="0A413AD2" w14:textId="4CD3DA63">
            <w:pPr>
              <w:pStyle w:val="Normal"/>
              <w:spacing w:line="21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Being able to summarise the main points of a discussion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27F22182" w14:textId="0598E67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3D9CC678" w14:textId="6CE727A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46E192A0" w14:textId="74A2059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1EC9E822" w14:textId="32E115A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383A389" w:rsidTr="5383A389" w14:paraId="1656D93B">
        <w:trPr>
          <w:trHeight w:val="285"/>
        </w:trPr>
        <w:tc>
          <w:tcPr>
            <w:tcW w:w="201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74B470F9"/>
        </w:tc>
        <w:tc>
          <w:tcPr>
            <w:tcW w:w="3977" w:type="dxa"/>
            <w:tcMar>
              <w:left w:w="90" w:type="dxa"/>
              <w:right w:w="90" w:type="dxa"/>
            </w:tcMar>
            <w:vAlign w:val="top"/>
          </w:tcPr>
          <w:p w:rsidR="1D5819EA" w:rsidP="5383A389" w:rsidRDefault="1D5819EA" w14:paraId="40F0CF9F" w14:textId="3AC662DF">
            <w:pPr>
              <w:pStyle w:val="Normal"/>
              <w:spacing w:line="21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Using a range of strategies to decode and establish meaning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2CA165E7" w14:textId="3F8C42E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08E66A36" w14:textId="04CE494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2A322BFC" w14:textId="3C3AD28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4FD7A0EA" w14:textId="7A91BD6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383A389" w:rsidTr="5383A389" w14:paraId="5F3B9384">
        <w:trPr>
          <w:trHeight w:val="285"/>
        </w:trPr>
        <w:tc>
          <w:tcPr>
            <w:tcW w:w="201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2ED147EE"/>
        </w:tc>
        <w:tc>
          <w:tcPr>
            <w:tcW w:w="3977" w:type="dxa"/>
            <w:tcMar>
              <w:left w:w="90" w:type="dxa"/>
              <w:right w:w="90" w:type="dxa"/>
            </w:tcMar>
            <w:vAlign w:val="top"/>
          </w:tcPr>
          <w:p w:rsidR="1D5819EA" w:rsidP="5383A389" w:rsidRDefault="1D5819EA" w14:paraId="27558CCB" w14:textId="21365865">
            <w:pPr>
              <w:pStyle w:val="Normal"/>
              <w:spacing w:line="21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Using alphabetical order to access resources effectively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5E4C6033" w14:textId="7DB5F81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748543AF" w14:textId="7FA1E1AB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36AD067F" w14:textId="17705FB0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2399A8C2" w14:textId="35A2568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383A389" w:rsidTr="5383A389" w14:paraId="1DE11A23">
        <w:trPr>
          <w:trHeight w:val="285"/>
        </w:trPr>
        <w:tc>
          <w:tcPr>
            <w:tcW w:w="201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2913CD2C"/>
        </w:tc>
        <w:tc>
          <w:tcPr>
            <w:tcW w:w="3977" w:type="dxa"/>
            <w:tcMar>
              <w:left w:w="90" w:type="dxa"/>
              <w:right w:w="90" w:type="dxa"/>
            </w:tcMar>
            <w:vAlign w:val="top"/>
          </w:tcPr>
          <w:p w:rsidR="1D5819EA" w:rsidP="5383A389" w:rsidRDefault="1D5819EA" w14:paraId="2FC83793" w14:textId="076244C6">
            <w:pPr>
              <w:pStyle w:val="Normal"/>
              <w:spacing w:line="21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Identifying key points in a text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2619AC1C" w14:textId="520BE1B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7684E706" w14:textId="3BAC0AD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541E4A14" w14:textId="33EEBC05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06CBCBC3" w14:textId="73FE4F4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383A389" w:rsidTr="5383A389" w14:paraId="00F36498">
        <w:trPr>
          <w:trHeight w:val="285"/>
        </w:trPr>
        <w:tc>
          <w:tcPr>
            <w:tcW w:w="201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2AAA49C3"/>
        </w:tc>
        <w:tc>
          <w:tcPr>
            <w:tcW w:w="3977" w:type="dxa"/>
            <w:tcMar>
              <w:left w:w="90" w:type="dxa"/>
              <w:right w:w="90" w:type="dxa"/>
            </w:tcMar>
            <w:vAlign w:val="top"/>
          </w:tcPr>
          <w:p w:rsidR="1D5819EA" w:rsidP="5383A389" w:rsidRDefault="1D5819EA" w14:paraId="63C85264" w14:textId="176CA2CE">
            <w:pPr>
              <w:pStyle w:val="Normal"/>
              <w:spacing w:line="21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Writing in a logical sequence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216F23FA" w14:textId="0A33343D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030A494D" w14:textId="14444471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6B4B22A4" w14:textId="038DDE8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0742972E" w14:textId="2811B57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383A389" w:rsidTr="5383A389" w14:paraId="0C5EDA30">
        <w:trPr>
          <w:trHeight w:val="285"/>
        </w:trPr>
        <w:tc>
          <w:tcPr>
            <w:tcW w:w="201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445E9D43"/>
        </w:tc>
        <w:tc>
          <w:tcPr>
            <w:tcW w:w="3977" w:type="dxa"/>
            <w:tcMar>
              <w:left w:w="90" w:type="dxa"/>
              <w:right w:w="90" w:type="dxa"/>
            </w:tcMar>
            <w:vAlign w:val="top"/>
          </w:tcPr>
          <w:p w:rsidR="1D5819EA" w:rsidP="5383A389" w:rsidRDefault="1D5819EA" w14:paraId="19C091DC" w14:textId="6686FD37">
            <w:pPr>
              <w:pStyle w:val="Normal"/>
              <w:spacing w:line="21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Writing legibly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0F70EAB4" w14:textId="5C5E0D5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685B4111" w14:textId="7D8B2E52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62B25F47" w14:textId="4C205D2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54EBEA5A" w14:textId="13ED73E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383A389" w:rsidTr="5383A389" w14:paraId="472F77C3">
        <w:trPr>
          <w:trHeight w:val="285"/>
        </w:trPr>
        <w:tc>
          <w:tcPr>
            <w:tcW w:w="201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043CA525"/>
        </w:tc>
        <w:tc>
          <w:tcPr>
            <w:tcW w:w="3977" w:type="dxa"/>
            <w:tcMar>
              <w:left w:w="90" w:type="dxa"/>
              <w:right w:w="90" w:type="dxa"/>
            </w:tcMar>
            <w:vAlign w:val="top"/>
          </w:tcPr>
          <w:p w:rsidR="1D5819EA" w:rsidP="5383A389" w:rsidRDefault="1D5819EA" w14:paraId="07EBFB53" w14:textId="4300E406">
            <w:pPr>
              <w:pStyle w:val="Normal"/>
              <w:spacing w:line="21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Knowing when to use upper and lower-case letters, full stops, commas and apostrophes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2EE6B5B2" w14:textId="0F0ADFE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1C6E0A79" w14:textId="4886B6F7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3BBECC85" w14:textId="55B49DB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72772A57" w14:textId="747D2714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383A389" w:rsidTr="5383A389" w14:paraId="5CEB3935">
        <w:trPr>
          <w:trHeight w:val="285"/>
        </w:trPr>
        <w:tc>
          <w:tcPr>
            <w:tcW w:w="201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2EA3F196"/>
        </w:tc>
        <w:tc>
          <w:tcPr>
            <w:tcW w:w="3977" w:type="dxa"/>
            <w:tcMar>
              <w:left w:w="90" w:type="dxa"/>
              <w:right w:w="90" w:type="dxa"/>
            </w:tcMar>
            <w:vAlign w:val="top"/>
          </w:tcPr>
          <w:p w:rsidR="1D5819EA" w:rsidP="5383A389" w:rsidRDefault="1D5819EA" w14:paraId="77909804" w14:textId="39DC8E27">
            <w:pPr>
              <w:pStyle w:val="Normal"/>
              <w:spacing w:line="21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Organising key ideas into paragraphs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312AECE3" w14:textId="7529B01F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598DA0F5" w14:textId="63903DD8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00971972" w14:textId="1ECE958C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7590633F" w14:textId="7C09CDFA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5383A389" w:rsidTr="5383A389" w14:paraId="233D3A0C">
        <w:trPr>
          <w:trHeight w:val="285"/>
        </w:trPr>
        <w:tc>
          <w:tcPr>
            <w:tcW w:w="2010" w:type="dxa"/>
            <w:vMerge/>
            <w:tcBorders/>
            <w:tcMar>
              <w:left w:w="90" w:type="dxa"/>
              <w:right w:w="90" w:type="dxa"/>
            </w:tcMar>
            <w:vAlign w:val="top"/>
          </w:tcPr>
          <w:p w14:paraId="16B5A831"/>
        </w:tc>
        <w:tc>
          <w:tcPr>
            <w:tcW w:w="3977" w:type="dxa"/>
            <w:tcMar>
              <w:left w:w="90" w:type="dxa"/>
              <w:right w:w="90" w:type="dxa"/>
            </w:tcMar>
            <w:vAlign w:val="top"/>
          </w:tcPr>
          <w:p w:rsidR="1D5819EA" w:rsidP="5383A389" w:rsidRDefault="1D5819EA" w14:paraId="46A080FF" w14:textId="5757FD23">
            <w:pPr>
              <w:pStyle w:val="Normal"/>
              <w:spacing w:line="216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Retaining information learnt 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658CA885" w14:textId="2DBE734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70D73876" w14:textId="22E1E269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611E83A0" w14:textId="202C44A6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5383A389" w:rsidP="5383A389" w:rsidRDefault="5383A389" w14:paraId="6939BC06" w14:textId="3DE29F3E">
            <w:pPr>
              <w:pStyle w:val="Normal"/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B874368" w:rsidTr="5383A389" w14:paraId="37E2101C">
        <w:trPr>
          <w:trHeight w:val="285"/>
        </w:trPr>
        <w:tc>
          <w:tcPr>
            <w:tcW w:w="2010" w:type="dxa"/>
            <w:vMerge w:val="restart"/>
            <w:tcBorders>
              <w:top w:val="single" w:sz="6"/>
              <w:left w:val="single" w:color="000000" w:themeColor="text1" w:sz="6"/>
            </w:tcBorders>
            <w:tcMar>
              <w:left w:w="90" w:type="dxa"/>
              <w:right w:w="90" w:type="dxa"/>
            </w:tcMar>
            <w:vAlign w:val="top"/>
          </w:tcPr>
          <w:p w:rsidR="0B874368" w:rsidP="5383A389" w:rsidRDefault="0B874368" w14:paraId="72B40D94" w14:textId="6797FA63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Wri</w:t>
            </w: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ting</w:t>
            </w:r>
          </w:p>
        </w:tc>
        <w:tc>
          <w:tcPr>
            <w:tcW w:w="3977" w:type="dxa"/>
            <w:tcMar>
              <w:left w:w="90" w:type="dxa"/>
              <w:right w:w="90" w:type="dxa"/>
            </w:tcMar>
            <w:vAlign w:val="top"/>
          </w:tcPr>
          <w:p w:rsidR="0B874368" w:rsidP="5383A389" w:rsidRDefault="0B874368" w14:paraId="56C67DBA" w14:textId="231ABECA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Forming letters </w:t>
            </w: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consistently</w:t>
            </w: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and using the same case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69BFDDFE" w14:textId="44E3FD4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440A0EDA" w14:textId="75D8C4D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00C01B95" w14:textId="3475C78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0AAD2698" w14:textId="1D7C386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B874368" w:rsidTr="5383A389" w14:paraId="168A42EF">
        <w:trPr>
          <w:trHeight w:val="285"/>
        </w:trPr>
        <w:tc>
          <w:tcPr>
            <w:tcW w:w="2010" w:type="dxa"/>
            <w:vMerge/>
            <w:tcBorders/>
            <w:tcMar/>
            <w:vAlign w:val="center"/>
          </w:tcPr>
          <w:p w14:paraId="6B07A872"/>
        </w:tc>
        <w:tc>
          <w:tcPr>
            <w:tcW w:w="3977" w:type="dxa"/>
            <w:tcMar>
              <w:left w:w="90" w:type="dxa"/>
              <w:right w:w="90" w:type="dxa"/>
            </w:tcMar>
            <w:vAlign w:val="top"/>
          </w:tcPr>
          <w:p w:rsidR="0B874368" w:rsidP="5383A389" w:rsidRDefault="0B874368" w14:paraId="68D4A1DD" w14:textId="6BC07A9B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Writing on lines with spaces between words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04CA9887" w14:textId="6908BF20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3B304E36" w14:textId="76164CC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7AB98EFC" w14:textId="7129361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273C3A7F" w14:textId="3B8BF6A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B874368" w:rsidTr="5383A389" w14:paraId="2000D327">
        <w:trPr>
          <w:trHeight w:val="285"/>
        </w:trPr>
        <w:tc>
          <w:tcPr>
            <w:tcW w:w="2010" w:type="dxa"/>
            <w:vMerge/>
            <w:tcBorders/>
            <w:tcMar/>
            <w:vAlign w:val="center"/>
          </w:tcPr>
          <w:p w14:paraId="5E8CF7B4"/>
        </w:tc>
        <w:tc>
          <w:tcPr>
            <w:tcW w:w="3977" w:type="dxa"/>
            <w:tcMar>
              <w:left w:w="90" w:type="dxa"/>
              <w:right w:w="90" w:type="dxa"/>
            </w:tcMar>
            <w:vAlign w:val="top"/>
          </w:tcPr>
          <w:p w:rsidR="0B874368" w:rsidP="5383A389" w:rsidRDefault="0B874368" w14:paraId="5263F61F" w14:textId="28719B8C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Writing </w:t>
            </w: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all</w:t>
            </w: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 the words in a sentence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529E3B9F" w14:textId="63DF6C0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3928F474" w14:textId="1F12B21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590C7B79" w14:textId="5B4CF8E4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27CE5273" w14:textId="70C0A9E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B874368" w:rsidTr="5383A389" w14:paraId="1303ADFD">
        <w:trPr>
          <w:trHeight w:val="285"/>
        </w:trPr>
        <w:tc>
          <w:tcPr>
            <w:tcW w:w="2010" w:type="dxa"/>
            <w:vMerge/>
            <w:tcBorders/>
            <w:tcMar/>
            <w:vAlign w:val="center"/>
          </w:tcPr>
          <w:p w14:paraId="0F3BBA16"/>
        </w:tc>
        <w:tc>
          <w:tcPr>
            <w:tcW w:w="3977" w:type="dxa"/>
            <w:tcMar>
              <w:left w:w="90" w:type="dxa"/>
              <w:right w:w="90" w:type="dxa"/>
            </w:tcMar>
            <w:vAlign w:val="top"/>
          </w:tcPr>
          <w:p w:rsidR="0B874368" w:rsidP="5383A389" w:rsidRDefault="0B874368" w14:paraId="6A781019" w14:textId="4663A22F">
            <w:pPr>
              <w:spacing w:before="45" w:beforeAutospacing="off" w:after="0" w:afterAutospacing="off" w:line="216" w:lineRule="auto"/>
              <w:ind w:left="80" w:right="51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Tackling writing tasks confidently 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57E9C1D3" w14:textId="0134FBDE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1BC59929" w14:textId="23DC1A2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43BE0F2E" w14:textId="7F361F3B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77A10617" w14:textId="24CF706D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B874368" w:rsidTr="5383A389" w14:paraId="3A355212">
        <w:trPr>
          <w:trHeight w:val="285"/>
        </w:trPr>
        <w:tc>
          <w:tcPr>
            <w:tcW w:w="2010" w:type="dxa"/>
            <w:vMerge/>
            <w:tcBorders/>
            <w:tcMar/>
            <w:vAlign w:val="center"/>
          </w:tcPr>
          <w:p w14:paraId="39A0EE54"/>
        </w:tc>
        <w:tc>
          <w:tcPr>
            <w:tcW w:w="3977" w:type="dxa"/>
            <w:tcMar>
              <w:left w:w="90" w:type="dxa"/>
              <w:right w:w="90" w:type="dxa"/>
            </w:tcMar>
            <w:vAlign w:val="top"/>
          </w:tcPr>
          <w:p w:rsidR="0B874368" w:rsidP="5383A389" w:rsidRDefault="0B874368" w14:paraId="13842D3B" w14:textId="07CB5840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Writing for a </w:t>
            </w: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>sustained period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24E40C18" w14:textId="0BA2A335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4EE063BB" w14:textId="3651D699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40761ADE" w14:textId="0D2DB486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4284A782" w14:textId="6CE07448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  <w:tr w:rsidR="0B874368" w:rsidTr="5383A389" w14:paraId="0779CC5D">
        <w:trPr>
          <w:trHeight w:val="285"/>
        </w:trPr>
        <w:tc>
          <w:tcPr>
            <w:tcW w:w="2010" w:type="dxa"/>
            <w:tcBorders>
              <w:top w:val="single" w:sz="6"/>
              <w:left w:val="single" w:color="000000" w:themeColor="text1" w:sz="6"/>
              <w:bottom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5383A389" w:rsidRDefault="0B874368" w14:paraId="3E1169AD" w14:textId="45D9BD17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0"/>
                <w:szCs w:val="20"/>
                <w:lang w:val="en-US"/>
              </w:rPr>
              <w:t>Number</w:t>
            </w:r>
          </w:p>
        </w:tc>
        <w:tc>
          <w:tcPr>
            <w:tcW w:w="3977" w:type="dxa"/>
            <w:tcMar>
              <w:left w:w="90" w:type="dxa"/>
              <w:right w:w="90" w:type="dxa"/>
            </w:tcMar>
            <w:vAlign w:val="top"/>
          </w:tcPr>
          <w:p w:rsidR="0B874368" w:rsidP="5383A389" w:rsidRDefault="0B874368" w14:paraId="20B657CF" w14:textId="42CE0248">
            <w:pPr>
              <w:spacing w:before="26" w:beforeAutospacing="off" w:after="0" w:afterAutospacing="off"/>
              <w:ind w:left="80" w:right="0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</w:pPr>
            <w:r w:rsidRPr="5383A389" w:rsidR="1D5819EA"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231F20"/>
                <w:sz w:val="20"/>
                <w:szCs w:val="20"/>
                <w:lang w:val="en-US"/>
              </w:rPr>
              <w:t xml:space="preserve">Understanding conservation of number </w:t>
            </w:r>
          </w:p>
        </w:tc>
        <w:tc>
          <w:tcPr>
            <w:tcW w:w="127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70F9E773" w14:textId="1DAC01CA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125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78528022" w14:textId="0CE03A32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990" w:type="dxa"/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76EC4A6E" w14:textId="2AEF9991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3733" w:type="dxa"/>
            <w:tcBorders>
              <w:right w:val="single" w:sz="6"/>
            </w:tcBorders>
            <w:tcMar>
              <w:left w:w="90" w:type="dxa"/>
              <w:right w:w="90" w:type="dxa"/>
            </w:tcMar>
            <w:vAlign w:val="top"/>
          </w:tcPr>
          <w:p w:rsidR="0B874368" w:rsidP="0B874368" w:rsidRDefault="0B874368" w14:paraId="25F207C2" w14:textId="75C5BB6F">
            <w:pPr>
              <w:spacing w:line="279" w:lineRule="auto"/>
              <w:rPr>
                <w:rFonts w:ascii="Arial" w:hAnsi="Arial" w:eastAsia="Arial" w:cs="Arial"/>
                <w:b w:val="0"/>
                <w:bCs w:val="0"/>
                <w:i w:val="0"/>
                <w:iCs w:val="0"/>
                <w:color w:val="000000" w:themeColor="text1" w:themeTint="FF" w:themeShade="FF"/>
                <w:sz w:val="24"/>
                <w:szCs w:val="24"/>
              </w:rPr>
            </w:pPr>
          </w:p>
        </w:tc>
      </w:tr>
    </w:tbl>
    <w:p w:rsidR="5383A389" w:rsidRDefault="5383A389" w14:paraId="5A1EB13B" w14:textId="4D18B0C9"/>
    <w:p w:rsidR="00F0085A" w:rsidP="0B874368" w:rsidRDefault="00F0085A" w14:paraId="44A02DFD" w14:textId="16465ADD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F0085A" w:rsidP="0B874368" w:rsidRDefault="00F0085A" w14:paraId="0BD0E757" w14:textId="7D1B223A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F0085A" w:rsidP="0B874368" w:rsidRDefault="00F0085A" w14:paraId="757B8E43" w14:textId="1962DA8E">
      <w:pPr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00F0085A" w:rsidRDefault="00F0085A" w14:paraId="2C078E63" w14:textId="59535532"/>
    <w:sectPr w:rsidR="00F0085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>
  <int2:observations>
    <int2:textHash int2:hashCode="nRSox3TdiEm2GZ" int2:id="wi4Bpqiz">
      <int2:state int2:type="AugLoop_Text_Critique" int2:value="Rejected"/>
    </int2:textHash>
  </int2:observations>
  <int2:intelligenceSetting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trackRevisions w:val="false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5666B3A2"/>
    <w:rsid w:val="002C4EDB"/>
    <w:rsid w:val="00F0085A"/>
    <w:rsid w:val="03BDF8E7"/>
    <w:rsid w:val="081AEDC3"/>
    <w:rsid w:val="0ABEA3E4"/>
    <w:rsid w:val="0B874368"/>
    <w:rsid w:val="1D5819EA"/>
    <w:rsid w:val="20110FAD"/>
    <w:rsid w:val="3992C5FF"/>
    <w:rsid w:val="3B121E66"/>
    <w:rsid w:val="5383A389"/>
    <w:rsid w:val="5434B959"/>
    <w:rsid w:val="5666B3A2"/>
    <w:rsid w:val="5879C6A4"/>
    <w:rsid w:val="611D2BEA"/>
    <w:rsid w:val="6A97C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6B3A2"/>
  <w15:chartTrackingRefBased/>
  <w15:docId w15:val="{2CB2561F-1BD6-4C1C-AEE9-B29FC95C47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microsoft.com/office/2020/10/relationships/intelligence" Target="intelligence2.xml" Id="R12ae58b8c5e34aa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745F3C3D1AAAA4B9331618FCBD7F2D6" ma:contentTypeVersion="18" ma:contentTypeDescription="Create a new document." ma:contentTypeScope="" ma:versionID="2381e0150479ab0f066c32d35e1c2ee6">
  <xsd:schema xmlns:xsd="http://www.w3.org/2001/XMLSchema" xmlns:xs="http://www.w3.org/2001/XMLSchema" xmlns:p="http://schemas.microsoft.com/office/2006/metadata/properties" xmlns:ns2="77ab1607-09a2-450f-b485-a794738bb370" xmlns:ns3="b4775d0b-b36e-4ded-b532-d488efa07da4" targetNamespace="http://schemas.microsoft.com/office/2006/metadata/properties" ma:root="true" ma:fieldsID="f7e59ef036e760fc06ae6d68958796e1" ns2:_="" ns3:_="">
    <xsd:import namespace="77ab1607-09a2-450f-b485-a794738bb370"/>
    <xsd:import namespace="b4775d0b-b36e-4ded-b532-d488efa07da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ab1607-09a2-450f-b485-a794738bb3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63980f1-a05d-46a3-a790-c424258a1272}" ma:internalName="TaxCatchAll" ma:showField="CatchAllData" ma:web="77ab1607-09a2-450f-b485-a794738bb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775d0b-b36e-4ded-b532-d488efa07d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a75d32d0-dd38-4d2f-b4b0-3860cb1feb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4775d0b-b36e-4ded-b532-d488efa07da4">
      <Terms xmlns="http://schemas.microsoft.com/office/infopath/2007/PartnerControls"/>
    </lcf76f155ced4ddcb4097134ff3c332f>
    <TaxCatchAll xmlns="77ab1607-09a2-450f-b485-a794738bb370" xsi:nil="true"/>
  </documentManagement>
</p:properties>
</file>

<file path=customXml/itemProps1.xml><?xml version="1.0" encoding="utf-8"?>
<ds:datastoreItem xmlns:ds="http://schemas.openxmlformats.org/officeDocument/2006/customXml" ds:itemID="{D7DA2461-7A9A-4E2F-8B0F-A059DA34D4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D534B98-79D0-418A-81BE-D1F623924D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7ab1607-09a2-450f-b485-a794738bb370"/>
    <ds:schemaRef ds:uri="b4775d0b-b36e-4ded-b532-d488efa07d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9ADE7CF-5D51-4615-8E03-E3B23AEC996E}">
  <ds:schemaRefs>
    <ds:schemaRef ds:uri="http://schemas.microsoft.com/office/2006/metadata/properties"/>
    <ds:schemaRef ds:uri="http://schemas.microsoft.com/office/infopath/2007/PartnerControls"/>
    <ds:schemaRef ds:uri="b4775d0b-b36e-4ded-b532-d488efa07da4"/>
    <ds:schemaRef ds:uri="77ab1607-09a2-450f-b485-a794738bb370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Heather Casey</dc:creator>
  <keywords/>
  <dc:description/>
  <lastModifiedBy>Heather Casey</lastModifiedBy>
  <revision>3</revision>
  <dcterms:created xsi:type="dcterms:W3CDTF">2024-10-30T11:58:00.0000000Z</dcterms:created>
  <dcterms:modified xsi:type="dcterms:W3CDTF">2024-10-30T12:03:41.9486882Z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0x0101000745F3C3D1AAAA4B9331618FCBD7F2D6</vt:lpwstr>
  </property>
  <property fmtid="{D5CDD505-2E9C-101B-9397-08002B2CF9AE}" pid="3" name="MSIP_Label_7a8edf35-91ea-44e1-afab-38c462b39a0c_Enabled">
    <vt:lpwstr>true</vt:lpwstr>
  </property>
  <property fmtid="{D5CDD505-2E9C-101B-9397-08002B2CF9AE}" pid="4" name="MSIP_Label_7a8edf35-91ea-44e1-afab-38c462b39a0c_SetDate">
    <vt:lpwstr>2024-10-30T11:58:06Z</vt:lpwstr>
  </property>
  <property fmtid="{D5CDD505-2E9C-101B-9397-08002B2CF9AE}" pid="5" name="MSIP_Label_7a8edf35-91ea-44e1-afab-38c462b39a0c_Method">
    <vt:lpwstr>Standard</vt:lpwstr>
  </property>
  <property fmtid="{D5CDD505-2E9C-101B-9397-08002B2CF9AE}" pid="6" name="MSIP_Label_7a8edf35-91ea-44e1-afab-38c462b39a0c_Name">
    <vt:lpwstr>Official</vt:lpwstr>
  </property>
  <property fmtid="{D5CDD505-2E9C-101B-9397-08002B2CF9AE}" pid="7" name="MSIP_Label_7a8edf35-91ea-44e1-afab-38c462b39a0c_SiteId">
    <vt:lpwstr>aaacb679-c381-48fb-b320-f9d581ee948f</vt:lpwstr>
  </property>
  <property fmtid="{D5CDD505-2E9C-101B-9397-08002B2CF9AE}" pid="8" name="MSIP_Label_7a8edf35-91ea-44e1-afab-38c462b39a0c_ActionId">
    <vt:lpwstr>771e3118-0fd7-4349-a80e-42e370e539a1</vt:lpwstr>
  </property>
  <property fmtid="{D5CDD505-2E9C-101B-9397-08002B2CF9AE}" pid="9" name="MSIP_Label_7a8edf35-91ea-44e1-afab-38c462b39a0c_ContentBits">
    <vt:lpwstr>0</vt:lpwstr>
  </property>
  <property fmtid="{D5CDD505-2E9C-101B-9397-08002B2CF9AE}" pid="10" name="MediaServiceImageTags">
    <vt:lpwstr/>
  </property>
</Properties>
</file>