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DA4A" w14:textId="77777777" w:rsidR="008A072D" w:rsidRPr="006A5B2D" w:rsidRDefault="008A072D" w:rsidP="008A072D">
      <w:pPr>
        <w:rPr>
          <w:rFonts w:cs="Arial"/>
          <w:sz w:val="24"/>
          <w:szCs w:val="60"/>
        </w:rPr>
      </w:pPr>
      <w:r w:rsidRPr="006A5B2D">
        <w:rPr>
          <w:rFonts w:cs="Arial"/>
          <w:sz w:val="24"/>
          <w:szCs w:val="60"/>
        </w:rPr>
        <w:t>Subject Area:</w:t>
      </w:r>
      <w:r w:rsidR="00701AE6">
        <w:rPr>
          <w:rFonts w:cs="Arial"/>
          <w:sz w:val="24"/>
          <w:szCs w:val="60"/>
        </w:rPr>
        <w:t xml:space="preserve"> </w:t>
      </w:r>
      <w:r w:rsidR="00D371F9">
        <w:rPr>
          <w:rFonts w:cs="Arial"/>
          <w:sz w:val="24"/>
          <w:szCs w:val="60"/>
        </w:rPr>
        <w:t>Music</w:t>
      </w:r>
    </w:p>
    <w:p w14:paraId="1FB8F265" w14:textId="29C1154C" w:rsidR="004D76EB" w:rsidRPr="006A5B2D" w:rsidRDefault="008A072D" w:rsidP="008A072D">
      <w:pPr>
        <w:rPr>
          <w:rFonts w:cs="Arial"/>
          <w:sz w:val="36"/>
          <w:szCs w:val="60"/>
        </w:rPr>
      </w:pPr>
      <w:r w:rsidRPr="006A5B2D">
        <w:rPr>
          <w:rFonts w:cs="Arial"/>
          <w:sz w:val="24"/>
          <w:szCs w:val="60"/>
        </w:rPr>
        <w:t>Subject Lead:</w:t>
      </w:r>
      <w:r w:rsidRPr="006A5B2D">
        <w:rPr>
          <w:rFonts w:cs="Arial"/>
          <w:sz w:val="24"/>
          <w:szCs w:val="60"/>
        </w:rPr>
        <w:tab/>
      </w:r>
      <w:r w:rsidRPr="006A5B2D">
        <w:rPr>
          <w:rFonts w:cs="Arial"/>
          <w:sz w:val="24"/>
          <w:szCs w:val="60"/>
        </w:rPr>
        <w:tab/>
      </w:r>
      <w:r w:rsidRPr="006A5B2D">
        <w:rPr>
          <w:rFonts w:cs="Arial"/>
          <w:sz w:val="24"/>
          <w:szCs w:val="60"/>
        </w:rPr>
        <w:tab/>
      </w:r>
      <w:r w:rsidRPr="006A5B2D">
        <w:rPr>
          <w:rFonts w:cs="Arial"/>
          <w:sz w:val="24"/>
          <w:szCs w:val="60"/>
        </w:rPr>
        <w:tab/>
      </w:r>
      <w:r w:rsidRPr="006A5B2D">
        <w:rPr>
          <w:rFonts w:cs="Arial"/>
          <w:sz w:val="24"/>
          <w:szCs w:val="60"/>
        </w:rPr>
        <w:tab/>
      </w:r>
      <w:r w:rsidRPr="006A5B2D">
        <w:rPr>
          <w:rFonts w:cs="Arial"/>
          <w:sz w:val="24"/>
          <w:szCs w:val="60"/>
        </w:rPr>
        <w:tab/>
      </w:r>
    </w:p>
    <w:p w14:paraId="1537D84C" w14:textId="77777777" w:rsidR="004D76EB" w:rsidRPr="006A5B2D" w:rsidRDefault="004D76EB" w:rsidP="004D76EB">
      <w:pPr>
        <w:rPr>
          <w:rFonts w:cs="Arial"/>
          <w:b/>
          <w:sz w:val="24"/>
          <w:szCs w:val="24"/>
        </w:rPr>
      </w:pPr>
      <w:r w:rsidRPr="006A5B2D">
        <w:rPr>
          <w:rFonts w:cs="Arial"/>
          <w:b/>
          <w:sz w:val="24"/>
          <w:szCs w:val="24"/>
        </w:rPr>
        <w:t xml:space="preserve">Rationale: </w:t>
      </w:r>
    </w:p>
    <w:p w14:paraId="1A7199A7" w14:textId="27928F2A" w:rsidR="004D76EB" w:rsidRPr="006A5B2D" w:rsidRDefault="008A072D" w:rsidP="007B4BFF">
      <w:pPr>
        <w:jc w:val="both"/>
        <w:rPr>
          <w:rFonts w:cs="Arial"/>
          <w:sz w:val="24"/>
          <w:szCs w:val="24"/>
        </w:rPr>
      </w:pPr>
      <w:r w:rsidRPr="006A5B2D">
        <w:rPr>
          <w:rFonts w:cs="Arial"/>
          <w:sz w:val="24"/>
          <w:szCs w:val="24"/>
        </w:rPr>
        <w:t xml:space="preserve">At </w:t>
      </w:r>
      <w:r w:rsidR="004F72B0">
        <w:rPr>
          <w:rFonts w:cs="Arial"/>
          <w:sz w:val="24"/>
          <w:szCs w:val="24"/>
        </w:rPr>
        <w:t>THE SCHOOL</w:t>
      </w:r>
      <w:r w:rsidRPr="006A5B2D">
        <w:rPr>
          <w:rFonts w:cs="Arial"/>
          <w:sz w:val="24"/>
          <w:szCs w:val="24"/>
        </w:rPr>
        <w:t xml:space="preserve"> we endeavour</w:t>
      </w:r>
      <w:r w:rsidR="004D76EB" w:rsidRPr="006A5B2D">
        <w:rPr>
          <w:rFonts w:cs="Arial"/>
          <w:sz w:val="24"/>
          <w:szCs w:val="24"/>
        </w:rPr>
        <w:t xml:space="preserve"> to ensure that all practice</w:t>
      </w:r>
      <w:r w:rsidR="00B0026A" w:rsidRPr="006A5B2D">
        <w:rPr>
          <w:rFonts w:cs="Arial"/>
          <w:sz w:val="24"/>
          <w:szCs w:val="24"/>
        </w:rPr>
        <w:t xml:space="preserve"> </w:t>
      </w:r>
      <w:r w:rsidR="005D58E6" w:rsidRPr="006A5B2D">
        <w:rPr>
          <w:rFonts w:cs="Arial"/>
          <w:sz w:val="24"/>
          <w:szCs w:val="24"/>
        </w:rPr>
        <w:t>is worthwhile and improves the outcomes for our pupils.  Improved outcomes are not only measured through summative academic achievement but through a range of tools</w:t>
      </w:r>
      <w:r w:rsidR="00B0026A" w:rsidRPr="006A5B2D">
        <w:rPr>
          <w:rFonts w:cs="Arial"/>
          <w:sz w:val="24"/>
          <w:szCs w:val="24"/>
        </w:rPr>
        <w:t xml:space="preserve">.  </w:t>
      </w:r>
      <w:r w:rsidR="005D58E6" w:rsidRPr="006A5B2D">
        <w:rPr>
          <w:rFonts w:cs="Arial"/>
          <w:sz w:val="24"/>
          <w:szCs w:val="24"/>
        </w:rPr>
        <w:t xml:space="preserve">This report aims to provide an audit of the quality of provision, plan of implementation for any changes made and measure the impact. </w:t>
      </w:r>
    </w:p>
    <w:p w14:paraId="13205E6F" w14:textId="3C7387EC" w:rsidR="004D76EB" w:rsidRPr="006A5B2D" w:rsidRDefault="005D58E6" w:rsidP="007B4BFF">
      <w:pPr>
        <w:jc w:val="both"/>
        <w:rPr>
          <w:rFonts w:cs="Arial"/>
          <w:sz w:val="24"/>
          <w:szCs w:val="24"/>
        </w:rPr>
      </w:pPr>
      <w:r w:rsidRPr="006A5B2D">
        <w:rPr>
          <w:rFonts w:cs="Arial"/>
          <w:sz w:val="24"/>
          <w:szCs w:val="24"/>
        </w:rPr>
        <w:t>The cycle of review and improvemen</w:t>
      </w:r>
      <w:r w:rsidR="00046116" w:rsidRPr="006A5B2D">
        <w:rPr>
          <w:rFonts w:cs="Arial"/>
          <w:sz w:val="24"/>
          <w:szCs w:val="24"/>
        </w:rPr>
        <w:t xml:space="preserve">t at </w:t>
      </w:r>
      <w:r w:rsidR="004F72B0">
        <w:rPr>
          <w:rFonts w:cs="Arial"/>
          <w:sz w:val="24"/>
          <w:szCs w:val="24"/>
        </w:rPr>
        <w:t>THE SCHOOL</w:t>
      </w:r>
      <w:r w:rsidR="00046116" w:rsidRPr="006A5B2D">
        <w:rPr>
          <w:rFonts w:cs="Arial"/>
          <w:sz w:val="24"/>
          <w:szCs w:val="24"/>
        </w:rPr>
        <w:t xml:space="preserve"> is clear: </w:t>
      </w:r>
    </w:p>
    <w:p w14:paraId="5BD375BB" w14:textId="77777777" w:rsidR="00971A4E" w:rsidRPr="006A5B2D" w:rsidRDefault="00971A4E" w:rsidP="00046116">
      <w:pPr>
        <w:rPr>
          <w:rFonts w:cs="Arial"/>
          <w:sz w:val="24"/>
          <w:szCs w:val="24"/>
        </w:rPr>
      </w:pPr>
      <w:r w:rsidRPr="006A5B2D">
        <w:rPr>
          <w:rFonts w:cs="Arial"/>
          <w:noProof/>
          <w:sz w:val="60"/>
          <w:szCs w:val="6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F4BE62" wp14:editId="4E3890A4">
                <wp:simplePos x="0" y="0"/>
                <wp:positionH relativeFrom="column">
                  <wp:posOffset>94615</wp:posOffset>
                </wp:positionH>
                <wp:positionV relativeFrom="paragraph">
                  <wp:posOffset>148267</wp:posOffset>
                </wp:positionV>
                <wp:extent cx="3625215" cy="2143760"/>
                <wp:effectExtent l="19050" t="19050" r="13335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215" cy="2143760"/>
                          <a:chOff x="0" y="0"/>
                          <a:chExt cx="3625215" cy="214376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3625215" cy="2143760"/>
                            <a:chOff x="0" y="0"/>
                            <a:chExt cx="3625743" cy="2144263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900000" cy="54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CAF5ED" w14:textId="77777777" w:rsidR="009A079C" w:rsidRPr="005D58E6" w:rsidRDefault="009A079C" w:rsidP="005D58E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5D58E6">
                                  <w:rPr>
                                    <w:rFonts w:ascii="Arial" w:hAnsi="Arial" w:cs="Arial"/>
                                  </w:rPr>
                                  <w:t>Audit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5948" y="793630"/>
                              <a:ext cx="899795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AED935" w14:textId="77777777" w:rsidR="009A079C" w:rsidRPr="005D58E6" w:rsidRDefault="009A079C" w:rsidP="005D58E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1604513"/>
                              <a:ext cx="899795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2A23E" w14:textId="77777777" w:rsidR="009A079C" w:rsidRPr="005D58E6" w:rsidRDefault="009A079C" w:rsidP="005D58E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Implement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85004"/>
                              <a:ext cx="899795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DDD8D7" w14:textId="77777777" w:rsidR="009A079C" w:rsidRPr="005D58E6" w:rsidRDefault="009A079C" w:rsidP="005D58E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Impact Review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8" name="Straight Arrow Connector 8"/>
                        <wps:cNvCnPr/>
                        <wps:spPr>
                          <a:xfrm>
                            <a:off x="2268747" y="250166"/>
                            <a:ext cx="903456" cy="534654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2268747" y="1337094"/>
                            <a:ext cx="903456" cy="534654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465826" y="1337094"/>
                            <a:ext cx="903456" cy="534654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465826" y="250166"/>
                            <a:ext cx="903456" cy="534654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4BE62" id="Group 12" o:spid="_x0000_s1026" style="position:absolute;margin-left:7.45pt;margin-top:11.65pt;width:285.45pt;height:168.8pt;z-index:251665408" coordsize="36252,2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">
                <v:group id="Group 5" o:spid="_x0000_s1027" style="position:absolute;width:36252;height:21437" coordsize="36257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3716;width:90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" strokeweight="3pt">
                    <v:textbox>
                      <w:txbxContent>
                        <w:p w14:paraId="73CAF5ED" w14:textId="77777777" w:rsidR="009A079C" w:rsidRPr="005D58E6" w:rsidRDefault="009A079C" w:rsidP="005D58E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D58E6">
                            <w:rPr>
                              <w:rFonts w:ascii="Arial" w:hAnsi="Arial" w:cs="Arial"/>
                            </w:rPr>
                            <w:t>Audit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27259;top:7936;width:899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" strokeweight="3pt">
                    <v:textbox>
                      <w:txbxContent>
                        <w:p w14:paraId="37AED935" w14:textId="77777777" w:rsidR="009A079C" w:rsidRPr="005D58E6" w:rsidRDefault="009A079C" w:rsidP="005D58E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Plan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13716;top:16045;width:89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" strokeweight="3pt">
                    <v:textbox>
                      <w:txbxContent>
                        <w:p w14:paraId="3DF2A23E" w14:textId="77777777" w:rsidR="009A079C" w:rsidRPr="005D58E6" w:rsidRDefault="009A079C" w:rsidP="005D58E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Implement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top:7850;width:89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" strokeweight="3pt">
                    <v:textbox>
                      <w:txbxContent>
                        <w:p w14:paraId="5FDDD8D7" w14:textId="77777777" w:rsidR="009A079C" w:rsidRPr="005D58E6" w:rsidRDefault="009A079C" w:rsidP="005D58E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Impact Review 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2" type="#_x0000_t32" style="position:absolute;left:22687;top:2501;width:9035;height:5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" strokecolor="black [3200]" strokeweight="3pt">
                  <v:stroke endarrow="open" joinstyle="miter"/>
                </v:shape>
                <v:shape id="Straight Arrow Connector 9" o:spid="_x0000_s1033" type="#_x0000_t32" style="position:absolute;left:22687;top:13370;width:9035;height:53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" strokecolor="black [3200]" strokeweight="3pt">
                  <v:stroke endarrow="open" joinstyle="miter"/>
                </v:shape>
                <v:shape id="Straight Arrow Connector 10" o:spid="_x0000_s1034" type="#_x0000_t32" style="position:absolute;left:4658;top:13370;width:9034;height:53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" strokecolor="black [3200]" strokeweight="3pt">
                  <v:stroke endarrow="open" joinstyle="miter"/>
                </v:shape>
                <v:shape id="Straight Arrow Connector 11" o:spid="_x0000_s1035" type="#_x0000_t32" style="position:absolute;left:4658;top:2501;width:9034;height:53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" strokecolor="black [3200]" strokeweight="3pt">
                  <v:stroke endarrow="open" joinstyle="miter"/>
                </v:shape>
              </v:group>
            </w:pict>
          </mc:Fallback>
        </mc:AlternateContent>
      </w:r>
    </w:p>
    <w:p w14:paraId="5A58639E" w14:textId="77777777" w:rsidR="00971A4E" w:rsidRPr="006A5B2D" w:rsidRDefault="00971A4E" w:rsidP="00046116">
      <w:pPr>
        <w:rPr>
          <w:rFonts w:cs="Arial"/>
          <w:sz w:val="24"/>
          <w:szCs w:val="24"/>
        </w:rPr>
      </w:pPr>
    </w:p>
    <w:p w14:paraId="0BF298B1" w14:textId="77777777" w:rsidR="00971A4E" w:rsidRPr="006A5B2D" w:rsidRDefault="00971A4E" w:rsidP="00046116">
      <w:pPr>
        <w:rPr>
          <w:rFonts w:cs="Arial"/>
          <w:sz w:val="24"/>
          <w:szCs w:val="24"/>
        </w:rPr>
      </w:pPr>
    </w:p>
    <w:p w14:paraId="74D86E2D" w14:textId="77777777" w:rsidR="00971A4E" w:rsidRPr="006A5B2D" w:rsidRDefault="00971A4E" w:rsidP="00046116">
      <w:pPr>
        <w:rPr>
          <w:rFonts w:cs="Arial"/>
          <w:sz w:val="24"/>
          <w:szCs w:val="24"/>
        </w:rPr>
      </w:pPr>
    </w:p>
    <w:p w14:paraId="2E07B72D" w14:textId="77777777" w:rsidR="00971A4E" w:rsidRPr="006A5B2D" w:rsidRDefault="00971A4E" w:rsidP="00046116">
      <w:pPr>
        <w:rPr>
          <w:rFonts w:cs="Arial"/>
          <w:sz w:val="24"/>
          <w:szCs w:val="24"/>
        </w:rPr>
      </w:pPr>
    </w:p>
    <w:p w14:paraId="790AF284" w14:textId="77777777" w:rsidR="00971A4E" w:rsidRPr="006A5B2D" w:rsidRDefault="00971A4E" w:rsidP="00046116">
      <w:pPr>
        <w:rPr>
          <w:rFonts w:cs="Arial"/>
          <w:sz w:val="24"/>
          <w:szCs w:val="24"/>
        </w:rPr>
      </w:pPr>
    </w:p>
    <w:p w14:paraId="3406A27F" w14:textId="77777777" w:rsidR="00971A4E" w:rsidRPr="006A5B2D" w:rsidRDefault="00971A4E" w:rsidP="00046116">
      <w:pPr>
        <w:rPr>
          <w:rFonts w:cs="Arial"/>
          <w:sz w:val="24"/>
          <w:szCs w:val="24"/>
        </w:rPr>
      </w:pPr>
    </w:p>
    <w:p w14:paraId="7D94B561" w14:textId="77777777" w:rsidR="00971A4E" w:rsidRPr="006A5B2D" w:rsidRDefault="00971A4E" w:rsidP="00046116">
      <w:pPr>
        <w:rPr>
          <w:rFonts w:cs="Arial"/>
          <w:sz w:val="24"/>
          <w:szCs w:val="24"/>
        </w:rPr>
      </w:pPr>
    </w:p>
    <w:p w14:paraId="4CFF42DF" w14:textId="77777777" w:rsidR="004D76EB" w:rsidRPr="006A5B2D" w:rsidRDefault="004D76EB" w:rsidP="004D76EB">
      <w:pPr>
        <w:jc w:val="center"/>
        <w:rPr>
          <w:rFonts w:cs="Arial"/>
          <w:sz w:val="24"/>
          <w:szCs w:val="24"/>
        </w:rPr>
      </w:pPr>
    </w:p>
    <w:p w14:paraId="77B54FEE" w14:textId="77777777" w:rsidR="00971A4E" w:rsidRPr="006A5B2D" w:rsidRDefault="00D566EF" w:rsidP="007B4BFF">
      <w:pPr>
        <w:jc w:val="both"/>
        <w:rPr>
          <w:rFonts w:cs="Arial"/>
          <w:sz w:val="24"/>
          <w:szCs w:val="24"/>
        </w:rPr>
      </w:pPr>
      <w:r w:rsidRPr="006A5B2D">
        <w:rPr>
          <w:rFonts w:cs="Arial"/>
          <w:sz w:val="24"/>
          <w:szCs w:val="24"/>
        </w:rPr>
        <w:t xml:space="preserve">This document consists of 4 main sections </w:t>
      </w:r>
    </w:p>
    <w:p w14:paraId="01C86563" w14:textId="77777777" w:rsidR="00D566EF" w:rsidRPr="006A5B2D" w:rsidRDefault="00D566EF" w:rsidP="007B4BFF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6A5B2D">
        <w:rPr>
          <w:rFonts w:cs="Arial"/>
          <w:sz w:val="24"/>
          <w:szCs w:val="24"/>
        </w:rPr>
        <w:t xml:space="preserve">Audit of provision </w:t>
      </w:r>
    </w:p>
    <w:p w14:paraId="7FE62741" w14:textId="77777777" w:rsidR="00D93330" w:rsidRDefault="00A63C1A" w:rsidP="007B4BFF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 for improvement</w:t>
      </w:r>
      <w:r w:rsidR="008A072D" w:rsidRPr="006A5B2D">
        <w:rPr>
          <w:rFonts w:cs="Arial"/>
          <w:sz w:val="24"/>
          <w:szCs w:val="24"/>
        </w:rPr>
        <w:t xml:space="preserve"> </w:t>
      </w:r>
    </w:p>
    <w:p w14:paraId="3B7CF3D5" w14:textId="77777777" w:rsidR="00244EFF" w:rsidRPr="006A5B2D" w:rsidRDefault="00244EFF" w:rsidP="007B4BFF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Monitoring records </w:t>
      </w:r>
    </w:p>
    <w:p w14:paraId="43A30FAA" w14:textId="77777777" w:rsidR="006A5B2D" w:rsidRPr="00B6334F" w:rsidRDefault="00D93330" w:rsidP="00B6334F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6A5B2D">
        <w:rPr>
          <w:rFonts w:cs="Arial"/>
          <w:sz w:val="24"/>
          <w:szCs w:val="24"/>
        </w:rPr>
        <w:t xml:space="preserve">Review of Impact </w:t>
      </w:r>
      <w:r w:rsidR="00D566EF" w:rsidRPr="006A5B2D">
        <w:rPr>
          <w:rFonts w:cs="Arial"/>
          <w:sz w:val="24"/>
          <w:szCs w:val="24"/>
        </w:rPr>
        <w:t xml:space="preserve"> </w:t>
      </w:r>
      <w:r w:rsidR="006A5B2D" w:rsidRPr="00B6334F">
        <w:rPr>
          <w:rFonts w:cs="Arial"/>
          <w:sz w:val="24"/>
          <w:szCs w:val="24"/>
        </w:rPr>
        <w:br w:type="page"/>
      </w:r>
    </w:p>
    <w:p w14:paraId="619CCC11" w14:textId="77777777" w:rsidR="00834221" w:rsidRPr="00896E25" w:rsidRDefault="00897278" w:rsidP="00E731A0">
      <w:pPr>
        <w:spacing w:after="0" w:line="24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lastRenderedPageBreak/>
        <w:t xml:space="preserve">Start of the year </w:t>
      </w:r>
      <w:r w:rsidR="006A5B2D" w:rsidRPr="00896E25">
        <w:rPr>
          <w:rFonts w:cs="Arial"/>
          <w:b/>
          <w:sz w:val="32"/>
          <w:szCs w:val="24"/>
        </w:rPr>
        <w:t xml:space="preserve"> </w:t>
      </w:r>
    </w:p>
    <w:p w14:paraId="574D83D0" w14:textId="77777777" w:rsidR="006A5B2D" w:rsidRDefault="006A5B2D" w:rsidP="00E731A0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3C6A205" w14:textId="77777777" w:rsidR="00E731A0" w:rsidRDefault="00E731A0" w:rsidP="00E731A0">
      <w:pPr>
        <w:spacing w:after="0" w:line="240" w:lineRule="auto"/>
        <w:jc w:val="both"/>
        <w:rPr>
          <w:rFonts w:cs="Arial"/>
          <w:b/>
          <w:szCs w:val="20"/>
          <w:u w:val="single"/>
        </w:rPr>
      </w:pPr>
      <w:r w:rsidRPr="00244EFF">
        <w:rPr>
          <w:rFonts w:cs="Arial"/>
          <w:b/>
          <w:szCs w:val="20"/>
          <w:u w:val="single"/>
        </w:rPr>
        <w:t>Audit of Provision:</w:t>
      </w:r>
    </w:p>
    <w:p w14:paraId="06428365" w14:textId="77777777" w:rsidR="00A63C1A" w:rsidRPr="00244EFF" w:rsidRDefault="00A63C1A" w:rsidP="00E731A0">
      <w:pPr>
        <w:spacing w:after="0" w:line="240" w:lineRule="auto"/>
        <w:jc w:val="both"/>
        <w:rPr>
          <w:rFonts w:cs="Arial"/>
          <w:b/>
          <w:szCs w:val="20"/>
          <w:u w:val="single"/>
        </w:rPr>
      </w:pPr>
    </w:p>
    <w:p w14:paraId="40B76A8C" w14:textId="77777777" w:rsidR="006A5B2D" w:rsidRDefault="006A5B2D" w:rsidP="00E731A0">
      <w:pPr>
        <w:spacing w:after="0" w:line="240" w:lineRule="auto"/>
        <w:jc w:val="both"/>
        <w:rPr>
          <w:rFonts w:cs="Arial"/>
          <w:sz w:val="20"/>
          <w:szCs w:val="20"/>
        </w:rPr>
      </w:pPr>
      <w:r w:rsidRPr="006A5B2D">
        <w:rPr>
          <w:rFonts w:cs="Arial"/>
          <w:sz w:val="20"/>
          <w:szCs w:val="20"/>
        </w:rPr>
        <w:t xml:space="preserve">Are Curriculum Maps in place for the whole year? </w:t>
      </w:r>
      <w:r>
        <w:rPr>
          <w:rFonts w:cs="Arial"/>
          <w:sz w:val="20"/>
          <w:szCs w:val="20"/>
        </w:rPr>
        <w:t xml:space="preserve">Can you see clear progression of </w:t>
      </w:r>
      <w:r w:rsidR="00100E10">
        <w:rPr>
          <w:rFonts w:cs="Arial"/>
          <w:sz w:val="20"/>
          <w:szCs w:val="20"/>
        </w:rPr>
        <w:t xml:space="preserve">knowledge and skills </w:t>
      </w:r>
      <w:r>
        <w:rPr>
          <w:rFonts w:cs="Arial"/>
          <w:sz w:val="20"/>
          <w:szCs w:val="20"/>
        </w:rPr>
        <w:t xml:space="preserve">across the curriculum? Have you met with year group leaders to discuss the unit of work for </w:t>
      </w:r>
      <w:r w:rsidR="00100E10">
        <w:rPr>
          <w:rFonts w:cs="Arial"/>
          <w:sz w:val="20"/>
          <w:szCs w:val="20"/>
        </w:rPr>
        <w:t>the term?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A5B2D" w14:paraId="2DF05C0A" w14:textId="77777777" w:rsidTr="00101FA0">
        <w:tc>
          <w:tcPr>
            <w:tcW w:w="15388" w:type="dxa"/>
          </w:tcPr>
          <w:p w14:paraId="577F40D1" w14:textId="77777777" w:rsidR="006A5B2D" w:rsidRDefault="006A5B2D" w:rsidP="00E731A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Commentary:</w:t>
            </w:r>
          </w:p>
          <w:p w14:paraId="47E68876" w14:textId="77777777" w:rsidR="008F367A" w:rsidRPr="00D50808" w:rsidRDefault="008F367A" w:rsidP="00D508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D50808">
              <w:rPr>
                <w:rFonts w:cs="Arial"/>
                <w:sz w:val="20"/>
                <w:szCs w:val="20"/>
              </w:rPr>
              <w:t xml:space="preserve">Curriculum overview is </w:t>
            </w:r>
            <w:r w:rsidR="00D50808">
              <w:rPr>
                <w:rFonts w:cs="Arial"/>
                <w:sz w:val="20"/>
                <w:szCs w:val="20"/>
              </w:rPr>
              <w:t>in place for the year</w:t>
            </w:r>
          </w:p>
          <w:p w14:paraId="720DFE57" w14:textId="77777777" w:rsidR="00A63C1A" w:rsidRPr="00D50808" w:rsidRDefault="00A63C1A" w:rsidP="00D508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D50808">
              <w:rPr>
                <w:rFonts w:cs="Arial"/>
                <w:sz w:val="20"/>
                <w:szCs w:val="20"/>
              </w:rPr>
              <w:t>Music skills progr</w:t>
            </w:r>
            <w:r w:rsidR="00D50808">
              <w:rPr>
                <w:rFonts w:cs="Arial"/>
                <w:sz w:val="20"/>
                <w:szCs w:val="20"/>
              </w:rPr>
              <w:t>ession document for Years 1 – 6</w:t>
            </w:r>
            <w:r w:rsidRPr="00D50808">
              <w:rPr>
                <w:rFonts w:cs="Arial"/>
                <w:sz w:val="20"/>
                <w:szCs w:val="20"/>
              </w:rPr>
              <w:t xml:space="preserve"> </w:t>
            </w:r>
          </w:p>
          <w:p w14:paraId="1DE349E4" w14:textId="77777777" w:rsidR="00A63C1A" w:rsidRPr="00D50808" w:rsidRDefault="00A63C1A" w:rsidP="00D508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D50808">
              <w:rPr>
                <w:rFonts w:cs="Arial"/>
                <w:sz w:val="20"/>
                <w:szCs w:val="20"/>
              </w:rPr>
              <w:t>Medium term</w:t>
            </w:r>
            <w:r w:rsidR="00D50808">
              <w:rPr>
                <w:rFonts w:cs="Arial"/>
                <w:sz w:val="20"/>
                <w:szCs w:val="20"/>
              </w:rPr>
              <w:t xml:space="preserve"> planning needs to be produced</w:t>
            </w:r>
          </w:p>
          <w:p w14:paraId="33967417" w14:textId="77777777" w:rsidR="006A5B2D" w:rsidRDefault="006A5B2D" w:rsidP="00A63C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907C29F" w14:textId="77777777" w:rsidR="00100E10" w:rsidRPr="006A5B2D" w:rsidRDefault="00100E10" w:rsidP="00100E1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9C2498B" w14:textId="77777777" w:rsidR="00100E10" w:rsidRDefault="00100E10" w:rsidP="00100E10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Are planning and resources in line with the </w:t>
      </w:r>
      <w:r w:rsidR="007F06C5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ational Curriculum expectations for each year group?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00E10" w14:paraId="50A87352" w14:textId="77777777" w:rsidTr="009A079C">
        <w:tc>
          <w:tcPr>
            <w:tcW w:w="15388" w:type="dxa"/>
          </w:tcPr>
          <w:p w14:paraId="6D8C3608" w14:textId="77777777" w:rsidR="00100E10" w:rsidRDefault="00100E10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Commentary:</w:t>
            </w:r>
          </w:p>
          <w:p w14:paraId="3701B742" w14:textId="77777777" w:rsidR="00100E10" w:rsidRDefault="00CA0ED9" w:rsidP="009A079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music curriculum is in line with the National Curriculum expectations, and allows pupils to demonstrate the learning outcomes. Lessons in KS1 and KS2 include age-appropriate learning activities.</w:t>
            </w:r>
          </w:p>
          <w:p w14:paraId="57E03D9C" w14:textId="77777777" w:rsidR="00633BAE" w:rsidRDefault="00633BAE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95CEEF9" w14:textId="77777777" w:rsidR="00100E10" w:rsidRDefault="00100E10" w:rsidP="00E731A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D48ACA9" w14:textId="77777777" w:rsidR="00A63C1A" w:rsidRPr="006A5B2D" w:rsidRDefault="00A63C1A" w:rsidP="00E731A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8149FF1" w14:textId="77777777" w:rsidR="00A63C1A" w:rsidRPr="00244EFF" w:rsidRDefault="006A5B2D" w:rsidP="006A5B2D">
      <w:pPr>
        <w:spacing w:after="0" w:line="240" w:lineRule="auto"/>
        <w:jc w:val="both"/>
        <w:rPr>
          <w:rFonts w:cs="Arial"/>
          <w:b/>
          <w:szCs w:val="20"/>
          <w:u w:val="single"/>
        </w:rPr>
      </w:pPr>
      <w:r w:rsidRPr="00244EFF">
        <w:rPr>
          <w:rFonts w:cs="Arial"/>
          <w:b/>
          <w:szCs w:val="20"/>
          <w:u w:val="single"/>
        </w:rPr>
        <w:t>Plan</w:t>
      </w:r>
      <w:r w:rsidR="00244EFF" w:rsidRPr="00244EFF">
        <w:rPr>
          <w:rFonts w:cs="Arial"/>
          <w:b/>
          <w:szCs w:val="20"/>
          <w:u w:val="single"/>
        </w:rPr>
        <w:t xml:space="preserve"> for improvement</w:t>
      </w:r>
      <w:r w:rsidRPr="00244EFF">
        <w:rPr>
          <w:rFonts w:cs="Arial"/>
          <w:b/>
          <w:szCs w:val="20"/>
          <w:u w:val="single"/>
        </w:rPr>
        <w:t>:</w:t>
      </w:r>
    </w:p>
    <w:p w14:paraId="2A48C482" w14:textId="77777777" w:rsidR="007F06C5" w:rsidRDefault="007F06C5" w:rsidP="007F06C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Action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2843"/>
        <w:gridCol w:w="3142"/>
        <w:gridCol w:w="1720"/>
        <w:gridCol w:w="1701"/>
        <w:gridCol w:w="2699"/>
        <w:gridCol w:w="2062"/>
      </w:tblGrid>
      <w:tr w:rsidR="00015D32" w14:paraId="5243D0DD" w14:textId="77777777" w:rsidTr="00CB2BD2">
        <w:trPr>
          <w:trHeight w:val="1445"/>
        </w:trPr>
        <w:tc>
          <w:tcPr>
            <w:tcW w:w="15388" w:type="dxa"/>
            <w:gridSpan w:val="7"/>
            <w:shd w:val="clear" w:color="auto" w:fill="BDD6EE" w:themeFill="accent1" w:themeFillTint="66"/>
          </w:tcPr>
          <w:p w14:paraId="44A76E8A" w14:textId="77777777" w:rsidR="00015D32" w:rsidRPr="00A63C1A" w:rsidRDefault="00015D32" w:rsidP="007F06C5">
            <w:pPr>
              <w:jc w:val="both"/>
              <w:rPr>
                <w:rFonts w:ascii="Century Gothic" w:hAnsi="Century Gothic" w:cs="Arial"/>
                <w:b/>
                <w:color w:val="FF0000"/>
                <w:sz w:val="24"/>
                <w:szCs w:val="24"/>
                <w:u w:val="single"/>
              </w:rPr>
            </w:pPr>
            <w:r w:rsidRPr="00A63C1A">
              <w:rPr>
                <w:rFonts w:ascii="Century Gothic" w:hAnsi="Century Gothic" w:cs="Arial"/>
                <w:b/>
                <w:color w:val="FF0000"/>
                <w:sz w:val="24"/>
                <w:szCs w:val="24"/>
                <w:u w:val="single"/>
              </w:rPr>
              <w:t>KEY IMPROVEMENT AREA 202</w:t>
            </w:r>
            <w:r w:rsidR="00A63C1A" w:rsidRPr="00A63C1A">
              <w:rPr>
                <w:rFonts w:ascii="Century Gothic" w:hAnsi="Century Gothic" w:cs="Arial"/>
                <w:b/>
                <w:color w:val="FF0000"/>
                <w:sz w:val="24"/>
                <w:szCs w:val="24"/>
                <w:u w:val="single"/>
              </w:rPr>
              <w:t>3-2024</w:t>
            </w:r>
            <w:r w:rsidRPr="00A63C1A">
              <w:rPr>
                <w:rFonts w:ascii="Century Gothic" w:hAnsi="Century Gothic" w:cs="Arial"/>
                <w:b/>
                <w:color w:val="FF0000"/>
                <w:sz w:val="24"/>
                <w:szCs w:val="24"/>
                <w:u w:val="single"/>
              </w:rPr>
              <w:t xml:space="preserve"> (SDP):</w:t>
            </w:r>
          </w:p>
          <w:p w14:paraId="664890A1" w14:textId="77777777" w:rsidR="00015D32" w:rsidRPr="00A63C1A" w:rsidRDefault="00015D32" w:rsidP="00EF35F9">
            <w:pPr>
              <w:jc w:val="both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A63C1A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KIA 1:</w:t>
            </w:r>
            <w:r w:rsidR="00EF35F9" w:rsidRPr="00A63C1A">
              <w:rPr>
                <w:color w:val="FF0000"/>
              </w:rPr>
              <w:t xml:space="preserve"> </w:t>
            </w:r>
          </w:p>
          <w:p w14:paraId="08E14AEE" w14:textId="77777777" w:rsidR="00015D32" w:rsidRPr="00A63C1A" w:rsidRDefault="00015D32" w:rsidP="003A3B5D">
            <w:pPr>
              <w:jc w:val="both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A63C1A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KIA 2:</w:t>
            </w:r>
            <w:r w:rsidR="003A3B5D" w:rsidRPr="00A63C1A">
              <w:rPr>
                <w:color w:val="FF0000"/>
              </w:rPr>
              <w:t xml:space="preserve"> </w:t>
            </w:r>
          </w:p>
          <w:p w14:paraId="46044927" w14:textId="77777777" w:rsidR="00015D32" w:rsidRPr="00A63C1A" w:rsidRDefault="00015D32" w:rsidP="007F06C5">
            <w:pPr>
              <w:jc w:val="both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A63C1A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 xml:space="preserve">KIA 3: </w:t>
            </w:r>
          </w:p>
          <w:p w14:paraId="2D773BF4" w14:textId="77777777" w:rsidR="00015D32" w:rsidRDefault="00015D32" w:rsidP="007F06C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B2BD2" w14:paraId="793E1807" w14:textId="77777777" w:rsidTr="00845FB1">
        <w:trPr>
          <w:trHeight w:val="489"/>
        </w:trPr>
        <w:tc>
          <w:tcPr>
            <w:tcW w:w="1221" w:type="dxa"/>
            <w:shd w:val="clear" w:color="auto" w:fill="A8D08D" w:themeFill="accent6" w:themeFillTint="99"/>
          </w:tcPr>
          <w:p w14:paraId="0EB0843B" w14:textId="77777777" w:rsidR="00AB29DE" w:rsidRPr="002E7ED7" w:rsidRDefault="00015D32" w:rsidP="007F06C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E7ED7">
              <w:rPr>
                <w:rFonts w:cs="Arial"/>
                <w:b/>
                <w:sz w:val="24"/>
                <w:szCs w:val="24"/>
              </w:rPr>
              <w:t>Focus KIA</w:t>
            </w:r>
          </w:p>
        </w:tc>
        <w:tc>
          <w:tcPr>
            <w:tcW w:w="2843" w:type="dxa"/>
            <w:shd w:val="clear" w:color="auto" w:fill="A8D08D" w:themeFill="accent6" w:themeFillTint="99"/>
          </w:tcPr>
          <w:p w14:paraId="24CD8C06" w14:textId="77777777" w:rsidR="00AB29DE" w:rsidRPr="002E7ED7" w:rsidRDefault="00015D32" w:rsidP="007F06C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E7ED7">
              <w:rPr>
                <w:rFonts w:cs="Arial"/>
                <w:b/>
                <w:sz w:val="24"/>
                <w:szCs w:val="24"/>
              </w:rPr>
              <w:t>Objective</w:t>
            </w:r>
          </w:p>
        </w:tc>
        <w:tc>
          <w:tcPr>
            <w:tcW w:w="3142" w:type="dxa"/>
            <w:shd w:val="clear" w:color="auto" w:fill="A8D08D" w:themeFill="accent6" w:themeFillTint="99"/>
          </w:tcPr>
          <w:p w14:paraId="7C818BAE" w14:textId="77777777" w:rsidR="00AB29DE" w:rsidRPr="002E7ED7" w:rsidRDefault="00015D32" w:rsidP="007F06C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E7ED7">
              <w:rPr>
                <w:rFonts w:cs="Arial"/>
                <w:b/>
                <w:sz w:val="24"/>
                <w:szCs w:val="24"/>
              </w:rPr>
              <w:t>Actions</w:t>
            </w:r>
          </w:p>
        </w:tc>
        <w:tc>
          <w:tcPr>
            <w:tcW w:w="1720" w:type="dxa"/>
            <w:shd w:val="clear" w:color="auto" w:fill="A8D08D" w:themeFill="accent6" w:themeFillTint="99"/>
          </w:tcPr>
          <w:p w14:paraId="10D899AF" w14:textId="77777777" w:rsidR="00AB29DE" w:rsidRPr="002E7ED7" w:rsidRDefault="00015D32" w:rsidP="007F06C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E7ED7">
              <w:rPr>
                <w:rFonts w:cs="Arial"/>
                <w:b/>
                <w:sz w:val="24"/>
                <w:szCs w:val="24"/>
              </w:rPr>
              <w:t>Staff/ Resources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08C91A2" w14:textId="77777777" w:rsidR="00AB29DE" w:rsidRPr="002E7ED7" w:rsidRDefault="00015D32" w:rsidP="007F06C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E7ED7">
              <w:rPr>
                <w:rFonts w:cs="Arial"/>
                <w:b/>
                <w:sz w:val="24"/>
                <w:szCs w:val="24"/>
              </w:rPr>
              <w:t xml:space="preserve">Time scale </w:t>
            </w:r>
          </w:p>
        </w:tc>
        <w:tc>
          <w:tcPr>
            <w:tcW w:w="2699" w:type="dxa"/>
            <w:shd w:val="clear" w:color="auto" w:fill="A8D08D" w:themeFill="accent6" w:themeFillTint="99"/>
          </w:tcPr>
          <w:p w14:paraId="0BBBE380" w14:textId="77777777" w:rsidR="00AB29DE" w:rsidRPr="002E7ED7" w:rsidRDefault="00015D32" w:rsidP="007F06C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E7ED7">
              <w:rPr>
                <w:rFonts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2062" w:type="dxa"/>
            <w:shd w:val="clear" w:color="auto" w:fill="A8D08D" w:themeFill="accent6" w:themeFillTint="99"/>
          </w:tcPr>
          <w:p w14:paraId="42134B57" w14:textId="77777777" w:rsidR="00AB29DE" w:rsidRPr="002E7ED7" w:rsidRDefault="00015D32" w:rsidP="007F06C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E7ED7">
              <w:rPr>
                <w:rFonts w:cs="Arial"/>
                <w:b/>
                <w:sz w:val="24"/>
                <w:szCs w:val="24"/>
              </w:rPr>
              <w:t xml:space="preserve">Evaluation </w:t>
            </w:r>
          </w:p>
        </w:tc>
      </w:tr>
      <w:tr w:rsidR="002E7ED7" w14:paraId="73DE43A7" w14:textId="77777777" w:rsidTr="00CB2BD2">
        <w:trPr>
          <w:trHeight w:val="342"/>
        </w:trPr>
        <w:tc>
          <w:tcPr>
            <w:tcW w:w="15388" w:type="dxa"/>
            <w:gridSpan w:val="7"/>
            <w:shd w:val="clear" w:color="auto" w:fill="8EAADB" w:themeFill="accent5" w:themeFillTint="99"/>
          </w:tcPr>
          <w:p w14:paraId="5E2CB310" w14:textId="77777777" w:rsidR="002E7ED7" w:rsidRDefault="002E7ED7" w:rsidP="007F06C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PLANNING AND PROGRESSION </w:t>
            </w:r>
          </w:p>
        </w:tc>
      </w:tr>
      <w:tr w:rsidR="00AB29DE" w14:paraId="2148C434" w14:textId="77777777" w:rsidTr="00845FB1">
        <w:trPr>
          <w:trHeight w:val="70"/>
        </w:trPr>
        <w:tc>
          <w:tcPr>
            <w:tcW w:w="1221" w:type="dxa"/>
          </w:tcPr>
          <w:p w14:paraId="30D64B84" w14:textId="77777777" w:rsidR="00C2073C" w:rsidRPr="00457A9F" w:rsidRDefault="00A63C1A" w:rsidP="007F06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3" w:type="dxa"/>
          </w:tcPr>
          <w:p w14:paraId="281BC585" w14:textId="77777777" w:rsidR="00C2073C" w:rsidRPr="00457A9F" w:rsidRDefault="00AC0ED1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Produce MTP for Autumn Term </w:t>
            </w:r>
            <w:r w:rsidR="004A5BDC"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>(</w:t>
            </w:r>
            <w:r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>Years 2-6</w:t>
            </w:r>
            <w:r w:rsidR="004A5BDC"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>)</w:t>
            </w:r>
          </w:p>
          <w:p w14:paraId="4C754C7E" w14:textId="77777777" w:rsidR="00C2073C" w:rsidRPr="00457A9F" w:rsidRDefault="00C2073C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B045B0F" w14:textId="77777777" w:rsidR="002925BB" w:rsidRPr="00457A9F" w:rsidRDefault="002925BB" w:rsidP="00A63C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42" w:type="dxa"/>
          </w:tcPr>
          <w:p w14:paraId="01262DC3" w14:textId="77777777" w:rsidR="001846A0" w:rsidRDefault="001846A0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F66E2">
              <w:rPr>
                <w:rFonts w:ascii="Century Gothic" w:hAnsi="Century Gothic" w:cs="Arial"/>
                <w:sz w:val="18"/>
                <w:szCs w:val="18"/>
                <w:highlight w:val="yellow"/>
              </w:rPr>
              <w:t>Create MTP with WALTs, vocabulary and activity overview</w:t>
            </w:r>
            <w:r w:rsidR="00CB2BD2" w:rsidRPr="007F66E2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 (listening/performing/composing)</w:t>
            </w:r>
            <w:r w:rsidRPr="007F66E2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 for each weekly lesson for Years 2-6.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30B6471D" w14:textId="77777777" w:rsidR="001846A0" w:rsidRDefault="001846A0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BD302FE" w14:textId="77777777" w:rsidR="001846A0" w:rsidRDefault="001846A0" w:rsidP="001846A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F66E2">
              <w:rPr>
                <w:rFonts w:ascii="Century Gothic" w:hAnsi="Century Gothic" w:cs="Arial"/>
                <w:sz w:val="18"/>
                <w:szCs w:val="18"/>
                <w:highlight w:val="yellow"/>
              </w:rPr>
              <w:lastRenderedPageBreak/>
              <w:t>Focus on Autumn Term to ensure MTP is in place before start of Autumn Music lessons.</w:t>
            </w:r>
          </w:p>
          <w:p w14:paraId="4926BF59" w14:textId="77777777" w:rsidR="001846A0" w:rsidRPr="00457A9F" w:rsidRDefault="001846A0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E879F3B" w14:textId="77777777" w:rsidR="00C2073C" w:rsidRPr="00457A9F" w:rsidRDefault="00D50808" w:rsidP="00D5080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lastRenderedPageBreak/>
              <w:t>MD &amp; NH</w:t>
            </w:r>
          </w:p>
          <w:p w14:paraId="63F49BD5" w14:textId="77777777" w:rsidR="00C2073C" w:rsidRPr="00457A9F" w:rsidRDefault="00C2073C" w:rsidP="007F06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3A0B2EE5" w14:textId="77777777" w:rsidR="00C2073C" w:rsidRPr="00457A9F" w:rsidRDefault="00C2073C" w:rsidP="007F06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5A12CBF9" w14:textId="77777777" w:rsidR="006C49C3" w:rsidRPr="00457A9F" w:rsidRDefault="006C49C3" w:rsidP="007F06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E2805EC" w14:textId="77777777" w:rsidR="00C2073C" w:rsidRPr="00457A9F" w:rsidRDefault="00C2073C" w:rsidP="007F06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77E8E2" w14:textId="77777777" w:rsidR="00AB29DE" w:rsidRPr="00457A9F" w:rsidRDefault="00D50808" w:rsidP="007F06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Autumn week 1</w:t>
            </w:r>
          </w:p>
        </w:tc>
        <w:tc>
          <w:tcPr>
            <w:tcW w:w="2699" w:type="dxa"/>
          </w:tcPr>
          <w:p w14:paraId="132DD7C8" w14:textId="77777777" w:rsidR="00D668A6" w:rsidRPr="00457A9F" w:rsidRDefault="002021B7" w:rsidP="00E96CE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MTP for Autumn Term</w:t>
            </w:r>
            <w:r w:rsidR="00846864" w:rsidRPr="00457A9F">
              <w:rPr>
                <w:rFonts w:ascii="Century Gothic" w:hAnsi="Century Gothic" w:cs="Arial"/>
                <w:sz w:val="18"/>
                <w:szCs w:val="18"/>
              </w:rPr>
              <w:t xml:space="preserve"> will be completed and saved centrally to be accessed as needed. </w:t>
            </w:r>
          </w:p>
        </w:tc>
        <w:tc>
          <w:tcPr>
            <w:tcW w:w="2062" w:type="dxa"/>
          </w:tcPr>
          <w:p w14:paraId="60BBD78A" w14:textId="77777777" w:rsidR="000A7489" w:rsidRPr="00457A9F" w:rsidRDefault="005F2A0E" w:rsidP="000A748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Completed </w:t>
            </w:r>
            <w:r w:rsidR="007A42DD">
              <w:rPr>
                <w:rFonts w:ascii="Century Gothic" w:hAnsi="Century Gothic" w:cs="Arial"/>
                <w:sz w:val="18"/>
                <w:szCs w:val="18"/>
              </w:rPr>
              <w:t xml:space="preserve">for whole curriculum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and emailed to JS and CS – Will be updated during the year and once LSO and YV has been released. </w:t>
            </w:r>
          </w:p>
        </w:tc>
      </w:tr>
      <w:tr w:rsidR="006C49C3" w14:paraId="463B61C1" w14:textId="77777777" w:rsidTr="00845FB1">
        <w:trPr>
          <w:trHeight w:val="1445"/>
        </w:trPr>
        <w:tc>
          <w:tcPr>
            <w:tcW w:w="1221" w:type="dxa"/>
          </w:tcPr>
          <w:p w14:paraId="7F9BD2CF" w14:textId="77777777" w:rsidR="006C49C3" w:rsidRPr="00457A9F" w:rsidRDefault="006C49C3" w:rsidP="007F06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17F339D3" w14:textId="77777777" w:rsidR="006C49C3" w:rsidRPr="00457A9F" w:rsidRDefault="006C49C3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>Introduce Listening Assemblies for each week.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8FE1969" w14:textId="77777777" w:rsidR="006C49C3" w:rsidRPr="00457A9F" w:rsidRDefault="006C49C3" w:rsidP="006C49C3">
            <w:pPr>
              <w:pStyle w:val="ListParagraph"/>
              <w:ind w:left="29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42" w:type="dxa"/>
          </w:tcPr>
          <w:p w14:paraId="7721AF1A" w14:textId="77777777" w:rsidR="006C49C3" w:rsidRPr="00457A9F" w:rsidRDefault="006C49C3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F66E2">
              <w:rPr>
                <w:rFonts w:ascii="Century Gothic" w:hAnsi="Century Gothic" w:cs="Arial"/>
                <w:sz w:val="18"/>
                <w:szCs w:val="18"/>
                <w:highlight w:val="yellow"/>
              </w:rPr>
              <w:t>Show teachers how to use Charanga to access weekly listening assemblies and complete activities.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247701B" w14:textId="77777777" w:rsidR="006C49C3" w:rsidRPr="00457A9F" w:rsidRDefault="006C49C3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9A498CB" w14:textId="77777777" w:rsidR="006C49C3" w:rsidRPr="00457A9F" w:rsidRDefault="006C49C3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F66E2">
              <w:rPr>
                <w:rFonts w:ascii="Century Gothic" w:hAnsi="Century Gothic" w:cs="Arial"/>
                <w:sz w:val="18"/>
                <w:szCs w:val="18"/>
                <w:highlight w:val="yellow"/>
              </w:rPr>
              <w:t>Send follow up email with link and instructions- including password</w:t>
            </w:r>
          </w:p>
        </w:tc>
        <w:tc>
          <w:tcPr>
            <w:tcW w:w="1720" w:type="dxa"/>
          </w:tcPr>
          <w:p w14:paraId="6A868D8B" w14:textId="77777777" w:rsidR="006C49C3" w:rsidRPr="00457A9F" w:rsidRDefault="00E50310" w:rsidP="00D5080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46F0F99E" w14:textId="77777777" w:rsidR="006C49C3" w:rsidRPr="00457A9F" w:rsidRDefault="00E50310" w:rsidP="007F06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25A5005C" w14:textId="77777777" w:rsidR="006C49C3" w:rsidRPr="00457A9F" w:rsidRDefault="00D027CD" w:rsidP="007A62C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All classes will begin weekly listening assemblies </w:t>
            </w:r>
            <w:r w:rsidR="007A62CA" w:rsidRPr="00457A9F">
              <w:rPr>
                <w:rFonts w:ascii="Century Gothic" w:hAnsi="Century Gothic" w:cs="Arial"/>
                <w:sz w:val="18"/>
                <w:szCs w:val="18"/>
              </w:rPr>
              <w:t>so children can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 expand their musical horizons and listen critically. Teachers will gain confidence talking about </w:t>
            </w:r>
            <w:r w:rsidR="004833BB" w:rsidRPr="00457A9F">
              <w:rPr>
                <w:rFonts w:ascii="Century Gothic" w:hAnsi="Century Gothic" w:cs="Arial"/>
                <w:sz w:val="18"/>
                <w:szCs w:val="18"/>
              </w:rPr>
              <w:t xml:space="preserve">the elements of music through guided teaching. </w:t>
            </w:r>
          </w:p>
        </w:tc>
        <w:tc>
          <w:tcPr>
            <w:tcW w:w="2062" w:type="dxa"/>
          </w:tcPr>
          <w:p w14:paraId="460B9AB8" w14:textId="77777777" w:rsidR="006C49C3" w:rsidRPr="00457A9F" w:rsidRDefault="007F66E2" w:rsidP="000A748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All staff have access to Charanga and will begin using from Week 2. </w:t>
            </w:r>
          </w:p>
        </w:tc>
      </w:tr>
      <w:tr w:rsidR="006C49C3" w14:paraId="05C173AB" w14:textId="77777777" w:rsidTr="00845FB1">
        <w:trPr>
          <w:trHeight w:val="908"/>
        </w:trPr>
        <w:tc>
          <w:tcPr>
            <w:tcW w:w="1221" w:type="dxa"/>
          </w:tcPr>
          <w:p w14:paraId="6F220BF1" w14:textId="77777777" w:rsidR="006C49C3" w:rsidRPr="00457A9F" w:rsidRDefault="006C49C3" w:rsidP="007F06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08310CCC" w14:textId="77777777" w:rsidR="006C49C3" w:rsidRPr="00457A9F" w:rsidRDefault="006C49C3" w:rsidP="005C4EC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Decide when each Year Group will </w:t>
            </w:r>
            <w:r w:rsidR="005C4ECF">
              <w:rPr>
                <w:rFonts w:ascii="Century Gothic" w:hAnsi="Century Gothic" w:cs="Arial"/>
                <w:sz w:val="18"/>
                <w:szCs w:val="18"/>
              </w:rPr>
              <w:t xml:space="preserve">perform in 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>Assemblies.</w:t>
            </w:r>
          </w:p>
        </w:tc>
        <w:tc>
          <w:tcPr>
            <w:tcW w:w="3142" w:type="dxa"/>
          </w:tcPr>
          <w:p w14:paraId="5CC4A57B" w14:textId="77777777" w:rsidR="006C49C3" w:rsidRPr="00457A9F" w:rsidRDefault="00F60A58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Review units with NH and choose which are suitable for performing. </w:t>
            </w:r>
          </w:p>
          <w:p w14:paraId="7F0D4270" w14:textId="77777777" w:rsidR="00F60A58" w:rsidRPr="00457A9F" w:rsidRDefault="00F60A58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BAABF6" w14:textId="77777777" w:rsidR="00F60A58" w:rsidRPr="00457A9F" w:rsidRDefault="00F60A58" w:rsidP="00F60A5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Create timetable for performances in the school hall on Thursday mornings, during listening assembly weekly slot. </w:t>
            </w:r>
          </w:p>
          <w:p w14:paraId="2663DE27" w14:textId="77777777" w:rsidR="00F60A58" w:rsidRPr="00457A9F" w:rsidRDefault="00F60A58" w:rsidP="00F60A5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04E3337" w14:textId="77777777" w:rsidR="00F60A58" w:rsidRPr="00457A9F" w:rsidRDefault="00F60A58" w:rsidP="00F60A5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Ensure all classes perform at least once and act as an audience at least once. </w:t>
            </w:r>
          </w:p>
        </w:tc>
        <w:tc>
          <w:tcPr>
            <w:tcW w:w="1720" w:type="dxa"/>
          </w:tcPr>
          <w:p w14:paraId="330FB5E6" w14:textId="77777777" w:rsidR="006C49C3" w:rsidRPr="00457A9F" w:rsidRDefault="00E50310" w:rsidP="00D5080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MD &amp; NH</w:t>
            </w:r>
          </w:p>
        </w:tc>
        <w:tc>
          <w:tcPr>
            <w:tcW w:w="1701" w:type="dxa"/>
          </w:tcPr>
          <w:p w14:paraId="7CC20820" w14:textId="77777777" w:rsidR="006C49C3" w:rsidRPr="00457A9F" w:rsidRDefault="00E50310" w:rsidP="007F06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3ABEB015" w14:textId="77777777" w:rsidR="006C49C3" w:rsidRPr="00457A9F" w:rsidRDefault="002233CA" w:rsidP="00E96CE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Children will be given the opportunity to perform regularly and showcase their musical skills and talents. </w:t>
            </w:r>
          </w:p>
        </w:tc>
        <w:tc>
          <w:tcPr>
            <w:tcW w:w="2062" w:type="dxa"/>
          </w:tcPr>
          <w:p w14:paraId="4075E43B" w14:textId="77777777" w:rsidR="006C49C3" w:rsidRPr="00457A9F" w:rsidRDefault="006C49C3" w:rsidP="000A748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49C3" w14:paraId="7552E2DE" w14:textId="77777777" w:rsidTr="00845FB1">
        <w:trPr>
          <w:trHeight w:val="1445"/>
        </w:trPr>
        <w:tc>
          <w:tcPr>
            <w:tcW w:w="1221" w:type="dxa"/>
          </w:tcPr>
          <w:p w14:paraId="697F1E7E" w14:textId="77777777" w:rsidR="006C49C3" w:rsidRPr="00457A9F" w:rsidRDefault="006C49C3" w:rsidP="007F06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4CC1AA87" w14:textId="77777777" w:rsidR="006C49C3" w:rsidRPr="00457A9F" w:rsidRDefault="006C49C3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>Review Year 1 music and produce Long Term Plan and Medium Term Planning.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CB7E651" w14:textId="77777777" w:rsidR="006C49C3" w:rsidRPr="00457A9F" w:rsidRDefault="006C49C3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42" w:type="dxa"/>
          </w:tcPr>
          <w:p w14:paraId="760B9321" w14:textId="77777777" w:rsidR="006C49C3" w:rsidRPr="00457A9F" w:rsidRDefault="00E50310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B1463">
              <w:rPr>
                <w:rFonts w:ascii="Century Gothic" w:hAnsi="Century Gothic" w:cs="Arial"/>
                <w:sz w:val="18"/>
                <w:szCs w:val="18"/>
                <w:highlight w:val="yellow"/>
              </w:rPr>
              <w:t>Contact Year 1 music teacher to discuss lessons and access planning/overview.</w:t>
            </w:r>
          </w:p>
          <w:p w14:paraId="351853CC" w14:textId="77777777" w:rsidR="00E50310" w:rsidRPr="00457A9F" w:rsidRDefault="00E50310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5387DD" w14:textId="77777777" w:rsidR="00E50310" w:rsidRPr="00457A9F" w:rsidRDefault="00E50310" w:rsidP="006C49C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32795">
              <w:rPr>
                <w:rFonts w:ascii="Century Gothic" w:hAnsi="Century Gothic" w:cs="Arial"/>
                <w:sz w:val="18"/>
                <w:szCs w:val="18"/>
                <w:highlight w:val="yellow"/>
              </w:rPr>
              <w:t>Transpose information onto Long Term and Medium Term planning documents.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</w:tcPr>
          <w:p w14:paraId="7C8FD916" w14:textId="77777777" w:rsidR="006C49C3" w:rsidRPr="00457A9F" w:rsidRDefault="0003799C" w:rsidP="00D5080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35881CDA" w14:textId="77777777" w:rsidR="006C49C3" w:rsidRPr="00457A9F" w:rsidRDefault="0003799C" w:rsidP="007F06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41C79FF3" w14:textId="77777777" w:rsidR="006C49C3" w:rsidRPr="00457A9F" w:rsidRDefault="006D27BE" w:rsidP="00E96CE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Long Term and Medium Term plans will include detail of Year </w:t>
            </w:r>
            <w:r w:rsidR="006077B7">
              <w:rPr>
                <w:rFonts w:ascii="Century Gothic" w:hAnsi="Century Gothic" w:cs="Arial"/>
                <w:sz w:val="18"/>
                <w:szCs w:val="18"/>
              </w:rPr>
              <w:t xml:space="preserve">1 music lessons, across the year. </w:t>
            </w:r>
          </w:p>
        </w:tc>
        <w:tc>
          <w:tcPr>
            <w:tcW w:w="2062" w:type="dxa"/>
          </w:tcPr>
          <w:p w14:paraId="2250156E" w14:textId="77777777" w:rsidR="006C49C3" w:rsidRPr="00457A9F" w:rsidRDefault="00532795" w:rsidP="000A748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Plans are complete with information provided by HMS. </w:t>
            </w:r>
          </w:p>
        </w:tc>
      </w:tr>
      <w:tr w:rsidR="00957A3B" w14:paraId="6E0084C8" w14:textId="77777777" w:rsidTr="00845FB1">
        <w:trPr>
          <w:trHeight w:val="1445"/>
        </w:trPr>
        <w:tc>
          <w:tcPr>
            <w:tcW w:w="1221" w:type="dxa"/>
          </w:tcPr>
          <w:p w14:paraId="07D64A8D" w14:textId="77777777" w:rsidR="00957A3B" w:rsidRPr="00457A9F" w:rsidRDefault="00957A3B" w:rsidP="00031D31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42F6A5EA" w14:textId="77777777" w:rsidR="00957A3B" w:rsidRPr="00457A9F" w:rsidRDefault="004D1F34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96B66">
              <w:rPr>
                <w:rFonts w:ascii="Century Gothic" w:hAnsi="Century Gothic" w:cs="Arial"/>
                <w:sz w:val="18"/>
                <w:szCs w:val="18"/>
                <w:highlight w:val="yellow"/>
              </w:rPr>
              <w:t>Create ‘composer of the week’ document with Line Riders for CS/JS to use in assemblies each week.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142" w:type="dxa"/>
          </w:tcPr>
          <w:p w14:paraId="0B47DFAC" w14:textId="77777777" w:rsidR="00957A3B" w:rsidRDefault="004D1F34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B2B">
              <w:rPr>
                <w:rFonts w:ascii="Century Gothic" w:hAnsi="Century Gothic" w:cs="Arial"/>
                <w:sz w:val="18"/>
                <w:szCs w:val="18"/>
                <w:highlight w:val="yellow"/>
              </w:rPr>
              <w:t>Research Line Rider videos and cross reference with Model Music Curriculum Appendices.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F5C7EE8" w14:textId="77777777" w:rsidR="004D1F34" w:rsidRDefault="004D1F34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A7D77AC" w14:textId="77777777" w:rsidR="00667B2B" w:rsidRDefault="004D1F34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B2B">
              <w:rPr>
                <w:rFonts w:ascii="Century Gothic" w:hAnsi="Century Gothic" w:cs="Arial"/>
                <w:sz w:val="18"/>
                <w:szCs w:val="18"/>
                <w:highlight w:val="yellow"/>
              </w:rPr>
              <w:t>Create overview with links for each week and details of piece and composer.</w:t>
            </w:r>
          </w:p>
          <w:p w14:paraId="3A65092E" w14:textId="77777777" w:rsidR="00667B2B" w:rsidRDefault="00667B2B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11E01C0" w14:textId="77777777" w:rsidR="004D1F34" w:rsidRPr="00457A9F" w:rsidRDefault="00667B2B" w:rsidP="00396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96B66">
              <w:rPr>
                <w:rFonts w:ascii="Century Gothic" w:hAnsi="Century Gothic" w:cs="Arial"/>
                <w:sz w:val="18"/>
                <w:szCs w:val="18"/>
                <w:highlight w:val="yellow"/>
              </w:rPr>
              <w:t>Complete overview for 2023/24.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</w:tcPr>
          <w:p w14:paraId="07360D01" w14:textId="77777777" w:rsidR="00957A3B" w:rsidRPr="00457A9F" w:rsidRDefault="00667B2B" w:rsidP="00031D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3F9D8235" w14:textId="77777777" w:rsidR="00957A3B" w:rsidRPr="00457A9F" w:rsidRDefault="00667B2B" w:rsidP="00031D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1898F07E" w14:textId="77777777" w:rsidR="00957A3B" w:rsidRPr="00457A9F" w:rsidRDefault="00667B2B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Children will be exposed to a variety of classical music and composers. They will be able to speak about classical music with increasing confidence and recognise a wider variety of classical composers and compositions. </w:t>
            </w:r>
          </w:p>
        </w:tc>
        <w:tc>
          <w:tcPr>
            <w:tcW w:w="2062" w:type="dxa"/>
          </w:tcPr>
          <w:p w14:paraId="3E4EBEF5" w14:textId="77777777" w:rsidR="00957A3B" w:rsidRPr="00457A9F" w:rsidRDefault="003963D3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 1</w:t>
            </w:r>
            <w:r w:rsidRPr="003963D3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h</w:t>
            </w:r>
            <w:r w:rsidR="004C6F37">
              <w:rPr>
                <w:rFonts w:ascii="Century Gothic" w:hAnsi="Century Gothic" w:cs="Arial"/>
                <w:sz w:val="18"/>
                <w:szCs w:val="18"/>
              </w:rPr>
              <w:t xml:space="preserve">alf term overview is complete and live. </w:t>
            </w:r>
          </w:p>
        </w:tc>
      </w:tr>
      <w:tr w:rsidR="00031D31" w14:paraId="33564CC0" w14:textId="77777777" w:rsidTr="00845FB1">
        <w:trPr>
          <w:trHeight w:val="1445"/>
        </w:trPr>
        <w:tc>
          <w:tcPr>
            <w:tcW w:w="1221" w:type="dxa"/>
          </w:tcPr>
          <w:p w14:paraId="24F2ED4F" w14:textId="77777777" w:rsidR="00031D31" w:rsidRPr="00457A9F" w:rsidRDefault="00031D31" w:rsidP="00031D31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1686C4E5" w14:textId="77777777" w:rsidR="00031D31" w:rsidRPr="00457A9F" w:rsidRDefault="00031D31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Update MTP to include vocab and listening for Year 4: London Symphony Orchestra (LSO) and Year 5: Young Voices (YV) modules. </w:t>
            </w:r>
          </w:p>
        </w:tc>
        <w:tc>
          <w:tcPr>
            <w:tcW w:w="3142" w:type="dxa"/>
          </w:tcPr>
          <w:p w14:paraId="4B3C4CD3" w14:textId="77777777" w:rsidR="00031D31" w:rsidRDefault="00031D31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Reflect songs to be used in LSO performance and Young Voices in MTP. </w:t>
            </w:r>
          </w:p>
          <w:p w14:paraId="635C0701" w14:textId="77777777" w:rsidR="00031D31" w:rsidRDefault="00031D31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C858EB9" w14:textId="77777777" w:rsidR="00031D31" w:rsidRPr="00457A9F" w:rsidRDefault="00031D31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Choose specific vocabulary to be taught, in keeping with songs. </w:t>
            </w:r>
          </w:p>
        </w:tc>
        <w:tc>
          <w:tcPr>
            <w:tcW w:w="1720" w:type="dxa"/>
          </w:tcPr>
          <w:p w14:paraId="0AC1357D" w14:textId="77777777" w:rsidR="00031D31" w:rsidRPr="00457A9F" w:rsidRDefault="00031D31" w:rsidP="00031D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 &amp; NH</w:t>
            </w:r>
          </w:p>
        </w:tc>
        <w:tc>
          <w:tcPr>
            <w:tcW w:w="1701" w:type="dxa"/>
          </w:tcPr>
          <w:p w14:paraId="312DAD90" w14:textId="77777777" w:rsidR="00031D31" w:rsidRPr="00457A9F" w:rsidRDefault="00031D31" w:rsidP="00031D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Spring Term</w:t>
            </w:r>
          </w:p>
        </w:tc>
        <w:tc>
          <w:tcPr>
            <w:tcW w:w="2699" w:type="dxa"/>
          </w:tcPr>
          <w:p w14:paraId="40684D25" w14:textId="77777777" w:rsidR="00031D31" w:rsidRPr="00457A9F" w:rsidRDefault="00031D31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MTP will be updated to reflect 2023/24 performances with LSO and YV and pre-learning in class. </w:t>
            </w:r>
          </w:p>
        </w:tc>
        <w:tc>
          <w:tcPr>
            <w:tcW w:w="2062" w:type="dxa"/>
          </w:tcPr>
          <w:p w14:paraId="7C646A7E" w14:textId="77777777" w:rsidR="00031D31" w:rsidRPr="00457A9F" w:rsidRDefault="00031D31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D0C77" w14:paraId="2A169F06" w14:textId="77777777" w:rsidTr="00845FB1">
        <w:trPr>
          <w:trHeight w:val="1445"/>
        </w:trPr>
        <w:tc>
          <w:tcPr>
            <w:tcW w:w="1221" w:type="dxa"/>
          </w:tcPr>
          <w:p w14:paraId="10CB27A9" w14:textId="77777777" w:rsidR="004D0C77" w:rsidRPr="00457A9F" w:rsidRDefault="004D0C77" w:rsidP="00031D31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5CBD43ED" w14:textId="77777777" w:rsidR="004D0C77" w:rsidRDefault="004D0C77" w:rsidP="004D0C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Create curriculum map for singing</w:t>
            </w:r>
            <w:r w:rsidR="00B804EF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142" w:type="dxa"/>
          </w:tcPr>
          <w:p w14:paraId="63E3CA84" w14:textId="77777777" w:rsidR="004D0C77" w:rsidRDefault="00B804EF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Meet with Nicole to discuss singing and review MTP to identify singing. </w:t>
            </w:r>
          </w:p>
          <w:p w14:paraId="34DD079D" w14:textId="77777777" w:rsidR="00B804EF" w:rsidRDefault="00B804EF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E79EDD3" w14:textId="77777777" w:rsidR="00B804EF" w:rsidRDefault="00B804EF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Add singing to MTP as distinct section. </w:t>
            </w:r>
          </w:p>
        </w:tc>
        <w:tc>
          <w:tcPr>
            <w:tcW w:w="1720" w:type="dxa"/>
          </w:tcPr>
          <w:p w14:paraId="46A57EAF" w14:textId="77777777" w:rsidR="004D0C77" w:rsidRDefault="00B804EF" w:rsidP="00031D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 &amp; NH</w:t>
            </w:r>
          </w:p>
        </w:tc>
        <w:tc>
          <w:tcPr>
            <w:tcW w:w="1701" w:type="dxa"/>
          </w:tcPr>
          <w:p w14:paraId="55F9E0E8" w14:textId="77777777" w:rsidR="004D0C77" w:rsidRDefault="00B804EF" w:rsidP="00031D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Spring Term</w:t>
            </w:r>
          </w:p>
        </w:tc>
        <w:tc>
          <w:tcPr>
            <w:tcW w:w="2699" w:type="dxa"/>
          </w:tcPr>
          <w:p w14:paraId="6E35FC3F" w14:textId="77777777" w:rsidR="004D0C77" w:rsidRDefault="004D0C77" w:rsidP="004D0C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Ensure singing is evident </w:t>
            </w:r>
            <w:r w:rsidR="002A768F">
              <w:rPr>
                <w:rFonts w:ascii="Century Gothic" w:hAnsi="Century Gothic" w:cs="Arial"/>
                <w:sz w:val="18"/>
                <w:szCs w:val="18"/>
              </w:rPr>
              <w:t xml:space="preserve">in MTP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and clearly shows progression of skills. </w:t>
            </w:r>
          </w:p>
        </w:tc>
        <w:tc>
          <w:tcPr>
            <w:tcW w:w="2062" w:type="dxa"/>
          </w:tcPr>
          <w:p w14:paraId="281AE02B" w14:textId="77777777" w:rsidR="004D0C77" w:rsidRPr="00457A9F" w:rsidRDefault="004D0C77" w:rsidP="00031D3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C1077" w14:paraId="639CD062" w14:textId="77777777" w:rsidTr="00845FB1">
        <w:trPr>
          <w:trHeight w:val="1445"/>
        </w:trPr>
        <w:tc>
          <w:tcPr>
            <w:tcW w:w="1221" w:type="dxa"/>
          </w:tcPr>
          <w:p w14:paraId="40DF7502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5798A0AC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Create curriculum map for composing.</w:t>
            </w:r>
          </w:p>
        </w:tc>
        <w:tc>
          <w:tcPr>
            <w:tcW w:w="3142" w:type="dxa"/>
          </w:tcPr>
          <w:p w14:paraId="1558C340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Meet with Nicole to discuss composition and review MTP to identify singing. </w:t>
            </w:r>
          </w:p>
          <w:p w14:paraId="09471CC9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827F6C8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Add composition to MTP as distinct section. </w:t>
            </w:r>
          </w:p>
        </w:tc>
        <w:tc>
          <w:tcPr>
            <w:tcW w:w="1720" w:type="dxa"/>
          </w:tcPr>
          <w:p w14:paraId="00330D22" w14:textId="77777777" w:rsidR="005C1077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 &amp; NH</w:t>
            </w:r>
          </w:p>
        </w:tc>
        <w:tc>
          <w:tcPr>
            <w:tcW w:w="1701" w:type="dxa"/>
          </w:tcPr>
          <w:p w14:paraId="418B86DA" w14:textId="77777777" w:rsidR="005C1077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Spring Term</w:t>
            </w:r>
          </w:p>
        </w:tc>
        <w:tc>
          <w:tcPr>
            <w:tcW w:w="2699" w:type="dxa"/>
          </w:tcPr>
          <w:p w14:paraId="20C12733" w14:textId="77777777" w:rsidR="005C1077" w:rsidRDefault="005C1077" w:rsidP="00570EB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Ensure </w:t>
            </w:r>
            <w:r w:rsidR="00570EB5">
              <w:rPr>
                <w:rFonts w:ascii="Century Gothic" w:hAnsi="Century Gothic" w:cs="Arial"/>
                <w:sz w:val="18"/>
                <w:szCs w:val="18"/>
              </w:rPr>
              <w:t>composing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is evident in MTP and clearly shows progression of skills. </w:t>
            </w:r>
          </w:p>
        </w:tc>
        <w:tc>
          <w:tcPr>
            <w:tcW w:w="2062" w:type="dxa"/>
          </w:tcPr>
          <w:p w14:paraId="2D0994C3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E15DE" w14:paraId="14382D90" w14:textId="77777777" w:rsidTr="00845FB1">
        <w:trPr>
          <w:trHeight w:val="1445"/>
        </w:trPr>
        <w:tc>
          <w:tcPr>
            <w:tcW w:w="1221" w:type="dxa"/>
          </w:tcPr>
          <w:p w14:paraId="11F32DC0" w14:textId="77777777" w:rsidR="007E15DE" w:rsidRPr="00457A9F" w:rsidRDefault="007E15DE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392ED2AD" w14:textId="77777777" w:rsidR="007E15DE" w:rsidRPr="00896B66" w:rsidRDefault="007E15DE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896B66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Create vocabulary progression document. </w:t>
            </w:r>
          </w:p>
        </w:tc>
        <w:tc>
          <w:tcPr>
            <w:tcW w:w="3142" w:type="dxa"/>
          </w:tcPr>
          <w:p w14:paraId="54550BF7" w14:textId="77777777" w:rsidR="007E15DE" w:rsidRPr="00896B66" w:rsidRDefault="00902B59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896B66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Review notes from JH. </w:t>
            </w:r>
          </w:p>
          <w:p w14:paraId="5DB8E9C1" w14:textId="77777777" w:rsidR="00902B59" w:rsidRPr="00896B66" w:rsidRDefault="00902B59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  <w:p w14:paraId="19EC87F4" w14:textId="77777777" w:rsidR="00902B59" w:rsidRPr="00896B66" w:rsidRDefault="00902B59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896B66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Format and collate information about vocabulary journey. </w:t>
            </w:r>
          </w:p>
        </w:tc>
        <w:tc>
          <w:tcPr>
            <w:tcW w:w="1720" w:type="dxa"/>
          </w:tcPr>
          <w:p w14:paraId="22285244" w14:textId="77777777" w:rsidR="007E15DE" w:rsidRDefault="0034373D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7FE8BE23" w14:textId="77777777" w:rsidR="007E15DE" w:rsidRDefault="003F00DF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Spring Term</w:t>
            </w:r>
          </w:p>
        </w:tc>
        <w:tc>
          <w:tcPr>
            <w:tcW w:w="2699" w:type="dxa"/>
          </w:tcPr>
          <w:p w14:paraId="1ED330D7" w14:textId="77777777" w:rsidR="007E15DE" w:rsidRDefault="007E15DE" w:rsidP="00570EB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Evidence of the progression in musical vocabulary throughout KS1 and KS2.</w:t>
            </w:r>
          </w:p>
        </w:tc>
        <w:tc>
          <w:tcPr>
            <w:tcW w:w="2062" w:type="dxa"/>
          </w:tcPr>
          <w:p w14:paraId="27055FC7" w14:textId="77777777" w:rsidR="007E15DE" w:rsidRPr="00457A9F" w:rsidRDefault="007E15DE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92A8A" w14:paraId="0A7A58D0" w14:textId="77777777" w:rsidTr="00845FB1">
        <w:trPr>
          <w:trHeight w:val="1445"/>
        </w:trPr>
        <w:tc>
          <w:tcPr>
            <w:tcW w:w="1221" w:type="dxa"/>
          </w:tcPr>
          <w:p w14:paraId="4A389FBD" w14:textId="77777777" w:rsidR="00592A8A" w:rsidRPr="00457A9F" w:rsidRDefault="00592A8A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7954F8DD" w14:textId="77777777" w:rsidR="00592A8A" w:rsidRDefault="00592A8A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Add musical spellings to weekly lists. </w:t>
            </w:r>
          </w:p>
        </w:tc>
        <w:tc>
          <w:tcPr>
            <w:tcW w:w="3142" w:type="dxa"/>
          </w:tcPr>
          <w:p w14:paraId="4BDC2301" w14:textId="77777777" w:rsidR="00592A8A" w:rsidRDefault="00BC7925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Liaise with JS. </w:t>
            </w:r>
          </w:p>
          <w:p w14:paraId="5737CCC8" w14:textId="77777777" w:rsidR="00BC7925" w:rsidRDefault="00BC7925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2B7F252" w14:textId="77777777" w:rsidR="00BC7925" w:rsidRDefault="00BC7925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Choose spellings for each year group and add to spelling overviews. </w:t>
            </w:r>
          </w:p>
        </w:tc>
        <w:tc>
          <w:tcPr>
            <w:tcW w:w="1720" w:type="dxa"/>
          </w:tcPr>
          <w:p w14:paraId="35D7E937" w14:textId="77777777" w:rsidR="00592A8A" w:rsidRDefault="00E252DF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MD, JS &amp; CC</w:t>
            </w:r>
          </w:p>
        </w:tc>
        <w:tc>
          <w:tcPr>
            <w:tcW w:w="1701" w:type="dxa"/>
          </w:tcPr>
          <w:p w14:paraId="371AAA03" w14:textId="77777777" w:rsidR="00592A8A" w:rsidRDefault="003F00DF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Spring Term</w:t>
            </w:r>
          </w:p>
        </w:tc>
        <w:tc>
          <w:tcPr>
            <w:tcW w:w="2699" w:type="dxa"/>
          </w:tcPr>
          <w:p w14:paraId="14F9166D" w14:textId="77777777" w:rsidR="00592A8A" w:rsidRDefault="003F00DF" w:rsidP="00570EB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Children will learn musical vocabulary and practise writing and spelling key terminology. </w:t>
            </w:r>
          </w:p>
        </w:tc>
        <w:tc>
          <w:tcPr>
            <w:tcW w:w="2062" w:type="dxa"/>
          </w:tcPr>
          <w:p w14:paraId="32DE0534" w14:textId="77777777" w:rsidR="00592A8A" w:rsidRPr="00457A9F" w:rsidRDefault="00592A8A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C1077" w14:paraId="303F61E7" w14:textId="77777777" w:rsidTr="00CB2BD2">
        <w:trPr>
          <w:trHeight w:val="346"/>
        </w:trPr>
        <w:tc>
          <w:tcPr>
            <w:tcW w:w="15388" w:type="dxa"/>
            <w:gridSpan w:val="7"/>
            <w:shd w:val="clear" w:color="auto" w:fill="8EAADB" w:themeFill="accent5" w:themeFillTint="99"/>
          </w:tcPr>
          <w:p w14:paraId="12ADCA87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b/>
                <w:sz w:val="18"/>
                <w:szCs w:val="18"/>
              </w:rPr>
              <w:t>TEACHING</w:t>
            </w:r>
          </w:p>
        </w:tc>
      </w:tr>
      <w:tr w:rsidR="005C1077" w14:paraId="288D19AF" w14:textId="77777777" w:rsidTr="00845FB1">
        <w:trPr>
          <w:trHeight w:val="1445"/>
        </w:trPr>
        <w:tc>
          <w:tcPr>
            <w:tcW w:w="1221" w:type="dxa"/>
          </w:tcPr>
          <w:p w14:paraId="0A9BB1FD" w14:textId="77777777" w:rsidR="005C1077" w:rsidRPr="00457A9F" w:rsidRDefault="005C1077" w:rsidP="005C107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1207ECF0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16180">
              <w:rPr>
                <w:rFonts w:ascii="Century Gothic" w:hAnsi="Century Gothic" w:cs="Arial"/>
                <w:sz w:val="18"/>
                <w:szCs w:val="18"/>
                <w:highlight w:val="yellow"/>
              </w:rPr>
              <w:t>Extending lessons from 30 mins to 45 mins per week.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142" w:type="dxa"/>
          </w:tcPr>
          <w:p w14:paraId="5519653D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B1463">
              <w:rPr>
                <w:rFonts w:ascii="Century Gothic" w:hAnsi="Century Gothic" w:cs="Arial"/>
                <w:sz w:val="18"/>
                <w:szCs w:val="18"/>
                <w:highlight w:val="yellow"/>
              </w:rPr>
              <w:t>Discuss contracted hours with NH and CS.</w:t>
            </w:r>
          </w:p>
          <w:p w14:paraId="4A4DBBE3" w14:textId="77777777" w:rsidR="005C1077" w:rsidRPr="003B1463" w:rsidRDefault="005C1077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3B1463">
              <w:rPr>
                <w:rFonts w:ascii="Century Gothic" w:hAnsi="Century Gothic" w:cs="Arial"/>
                <w:sz w:val="18"/>
                <w:szCs w:val="18"/>
                <w:highlight w:val="yellow"/>
              </w:rPr>
              <w:t>Extend hours as needed.</w:t>
            </w:r>
          </w:p>
          <w:p w14:paraId="232DCE6E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B1463">
              <w:rPr>
                <w:rFonts w:ascii="Century Gothic" w:hAnsi="Century Gothic" w:cs="Arial"/>
                <w:sz w:val="18"/>
                <w:szCs w:val="18"/>
                <w:highlight w:val="yellow"/>
              </w:rPr>
              <w:br/>
              <w:t>Create new timetable for Music lessons 23/24.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</w:tcPr>
          <w:p w14:paraId="2F551912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NH &amp; CS</w:t>
            </w:r>
          </w:p>
        </w:tc>
        <w:tc>
          <w:tcPr>
            <w:tcW w:w="1701" w:type="dxa"/>
          </w:tcPr>
          <w:p w14:paraId="6EAF8979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Summer Term ‘23</w:t>
            </w:r>
          </w:p>
        </w:tc>
        <w:tc>
          <w:tcPr>
            <w:tcW w:w="2699" w:type="dxa"/>
          </w:tcPr>
          <w:p w14:paraId="5F39E12A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All classes will have 45 minutes of directed music teaching per week, delivered by specialist music teacher. </w:t>
            </w:r>
          </w:p>
        </w:tc>
        <w:tc>
          <w:tcPr>
            <w:tcW w:w="2062" w:type="dxa"/>
          </w:tcPr>
          <w:p w14:paraId="4A7FEBFD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Timetable is finalised to include 45 mins per week. </w:t>
            </w:r>
          </w:p>
        </w:tc>
      </w:tr>
      <w:tr w:rsidR="005C1077" w14:paraId="2B6FF98C" w14:textId="77777777" w:rsidTr="00845FB1">
        <w:trPr>
          <w:trHeight w:val="1445"/>
        </w:trPr>
        <w:tc>
          <w:tcPr>
            <w:tcW w:w="1221" w:type="dxa"/>
          </w:tcPr>
          <w:p w14:paraId="481F2112" w14:textId="77777777" w:rsidR="005C1077" w:rsidRPr="00457A9F" w:rsidRDefault="005C1077" w:rsidP="005C107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6D4488DA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96B66">
              <w:rPr>
                <w:rFonts w:ascii="Century Gothic" w:hAnsi="Century Gothic" w:cs="Arial"/>
                <w:sz w:val="18"/>
                <w:szCs w:val="18"/>
                <w:highlight w:val="yellow"/>
              </w:rPr>
              <w:t>Provision for pupils with additional needs (SEND, EAL)</w:t>
            </w:r>
          </w:p>
          <w:p w14:paraId="794300D0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A8321E0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42" w:type="dxa"/>
          </w:tcPr>
          <w:p w14:paraId="33B76106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F1781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Meeting with </w:t>
            </w:r>
            <w:r>
              <w:rPr>
                <w:rFonts w:ascii="Century Gothic" w:hAnsi="Century Gothic" w:cs="Arial"/>
                <w:sz w:val="18"/>
                <w:szCs w:val="18"/>
                <w:highlight w:val="yellow"/>
              </w:rPr>
              <w:t>C</w:t>
            </w:r>
            <w:r w:rsidRPr="009F1781">
              <w:rPr>
                <w:rFonts w:ascii="Century Gothic" w:hAnsi="Century Gothic" w:cs="Arial"/>
                <w:sz w:val="18"/>
                <w:szCs w:val="18"/>
                <w:highlight w:val="yellow"/>
              </w:rPr>
              <w:t>S to discuss current provision.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D11E412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267458E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highlight w:val="yellow"/>
              </w:rPr>
              <w:t>CS contact SN to ask for Music ARP lessons</w:t>
            </w:r>
            <w:r w:rsidRPr="00A5113A">
              <w:rPr>
                <w:rFonts w:ascii="Century Gothic" w:hAnsi="Century Gothic" w:cs="Arial"/>
                <w:sz w:val="18"/>
                <w:szCs w:val="18"/>
                <w:highlight w:val="yellow"/>
              </w:rPr>
              <w:t>.</w:t>
            </w:r>
          </w:p>
          <w:p w14:paraId="5EE42935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20DC12D" w14:textId="77777777" w:rsidR="005C1077" w:rsidRDefault="000463EE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F0189">
              <w:rPr>
                <w:rFonts w:ascii="Century Gothic" w:hAnsi="Century Gothic" w:cs="Arial"/>
                <w:sz w:val="18"/>
                <w:szCs w:val="18"/>
                <w:highlight w:val="yellow"/>
              </w:rPr>
              <w:t>Establish weekly music lessons for ARP.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4B8BCE8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E33D6F1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96B66">
              <w:rPr>
                <w:rFonts w:ascii="Century Gothic" w:hAnsi="Century Gothic" w:cs="Arial"/>
                <w:sz w:val="18"/>
                <w:szCs w:val="18"/>
                <w:highlight w:val="yellow"/>
              </w:rPr>
              <w:t>Consider instruments we have in school and place order for adapted instruments as needed.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</w:tcPr>
          <w:p w14:paraId="75C99A0A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 &amp; SS</w:t>
            </w:r>
          </w:p>
        </w:tc>
        <w:tc>
          <w:tcPr>
            <w:tcW w:w="1701" w:type="dxa"/>
          </w:tcPr>
          <w:p w14:paraId="52275E34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4B55D25F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All children in ARP will receive weekly music lessons which are high quality and cover the NC. </w:t>
            </w:r>
          </w:p>
        </w:tc>
        <w:tc>
          <w:tcPr>
            <w:tcW w:w="2062" w:type="dxa"/>
          </w:tcPr>
          <w:p w14:paraId="36746C6A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Ms Norris has started delivering music lessons for 30 mins per week in the ARP. </w:t>
            </w:r>
          </w:p>
        </w:tc>
      </w:tr>
      <w:tr w:rsidR="005C1077" w14:paraId="43EBF4AA" w14:textId="77777777" w:rsidTr="00845FB1">
        <w:trPr>
          <w:trHeight w:val="1445"/>
        </w:trPr>
        <w:tc>
          <w:tcPr>
            <w:tcW w:w="1221" w:type="dxa"/>
          </w:tcPr>
          <w:p w14:paraId="01C53DF0" w14:textId="77777777" w:rsidR="005C1077" w:rsidRPr="00457A9F" w:rsidRDefault="005C1077" w:rsidP="005C107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06E5DE02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769E2">
              <w:rPr>
                <w:rFonts w:ascii="Century Gothic" w:hAnsi="Century Gothic" w:cs="Arial"/>
                <w:sz w:val="18"/>
                <w:szCs w:val="18"/>
                <w:highlight w:val="yellow"/>
              </w:rPr>
              <w:t>Ensure continuous teaching of one instrument for at least one year.</w:t>
            </w:r>
          </w:p>
        </w:tc>
        <w:tc>
          <w:tcPr>
            <w:tcW w:w="3142" w:type="dxa"/>
          </w:tcPr>
          <w:p w14:paraId="3B82A096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F1781">
              <w:rPr>
                <w:rFonts w:ascii="Century Gothic" w:hAnsi="Century Gothic" w:cs="Arial"/>
                <w:sz w:val="18"/>
                <w:szCs w:val="18"/>
                <w:highlight w:val="yellow"/>
              </w:rPr>
              <w:t>Review curriculum and units with NH.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D576B42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DBA8630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F1781">
              <w:rPr>
                <w:rFonts w:ascii="Century Gothic" w:hAnsi="Century Gothic" w:cs="Arial"/>
                <w:sz w:val="18"/>
                <w:szCs w:val="18"/>
                <w:highlight w:val="yellow"/>
              </w:rPr>
              <w:t>Agree instrument per year group and adapt planning/overview as needed.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37BAB6A8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0FE0EFF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769E2">
              <w:rPr>
                <w:rFonts w:ascii="Century Gothic" w:hAnsi="Century Gothic" w:cs="Arial"/>
                <w:sz w:val="18"/>
                <w:szCs w:val="18"/>
                <w:highlight w:val="yellow"/>
              </w:rPr>
              <w:t>Order additional instruments as required.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</w:tcPr>
          <w:p w14:paraId="7D91F671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MD &amp; NH</w:t>
            </w:r>
          </w:p>
        </w:tc>
        <w:tc>
          <w:tcPr>
            <w:tcW w:w="1701" w:type="dxa"/>
          </w:tcPr>
          <w:p w14:paraId="63A85AE3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4CB3B0D3" w14:textId="2ECA4A2E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Children will learn to play at least 5 instruments during their time at </w:t>
            </w:r>
            <w:r w:rsidR="004F72B0">
              <w:rPr>
                <w:rFonts w:ascii="Century Gothic" w:hAnsi="Century Gothic" w:cs="Arial"/>
                <w:sz w:val="18"/>
                <w:szCs w:val="18"/>
              </w:rPr>
              <w:t>THE SCHOOL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. They will be encouraged to continue playing the instruments they enjoy in school clubs or peripatetic lessons. </w:t>
            </w:r>
          </w:p>
        </w:tc>
        <w:tc>
          <w:tcPr>
            <w:tcW w:w="2062" w:type="dxa"/>
          </w:tcPr>
          <w:p w14:paraId="249359E2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MTP reflects whole class ensemble teaching in each year group. </w:t>
            </w:r>
          </w:p>
        </w:tc>
      </w:tr>
      <w:tr w:rsidR="005C1077" w14:paraId="3B699E86" w14:textId="77777777" w:rsidTr="00CB2BD2">
        <w:trPr>
          <w:trHeight w:val="309"/>
        </w:trPr>
        <w:tc>
          <w:tcPr>
            <w:tcW w:w="15388" w:type="dxa"/>
            <w:gridSpan w:val="7"/>
            <w:shd w:val="clear" w:color="auto" w:fill="8EAADB" w:themeFill="accent5" w:themeFillTint="99"/>
          </w:tcPr>
          <w:p w14:paraId="4E15F520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b/>
                <w:sz w:val="18"/>
                <w:szCs w:val="18"/>
              </w:rPr>
              <w:t xml:space="preserve">EFFECTIVE ASSESSMENT  </w:t>
            </w:r>
          </w:p>
        </w:tc>
      </w:tr>
      <w:tr w:rsidR="005C1077" w14:paraId="2EC8F5BC" w14:textId="77777777" w:rsidTr="003D2F6D">
        <w:trPr>
          <w:trHeight w:val="772"/>
        </w:trPr>
        <w:tc>
          <w:tcPr>
            <w:tcW w:w="1221" w:type="dxa"/>
          </w:tcPr>
          <w:p w14:paraId="5DF3429C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3" w:type="dxa"/>
          </w:tcPr>
          <w:p w14:paraId="584F42E5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Establish system for assessing pupils’ progress in music.</w:t>
            </w:r>
          </w:p>
          <w:p w14:paraId="73C63E6E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755E9BD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42" w:type="dxa"/>
          </w:tcPr>
          <w:p w14:paraId="55F4C12A" w14:textId="77777777" w:rsidR="005C1077" w:rsidRDefault="003F4175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F4175">
              <w:rPr>
                <w:rFonts w:ascii="Century Gothic" w:hAnsi="Century Gothic" w:cs="Arial"/>
                <w:sz w:val="18"/>
                <w:szCs w:val="18"/>
                <w:highlight w:val="yellow"/>
              </w:rPr>
              <w:t>Discuss options with CS/</w:t>
            </w:r>
            <w:r w:rsidR="005C1077" w:rsidRPr="003F4175">
              <w:rPr>
                <w:rFonts w:ascii="Century Gothic" w:hAnsi="Century Gothic" w:cs="Arial"/>
                <w:sz w:val="18"/>
                <w:szCs w:val="18"/>
                <w:highlight w:val="yellow"/>
              </w:rPr>
              <w:t>JS</w:t>
            </w:r>
            <w:r w:rsidRPr="003F4175">
              <w:rPr>
                <w:rFonts w:ascii="Century Gothic" w:hAnsi="Century Gothic" w:cs="Arial"/>
                <w:sz w:val="18"/>
                <w:szCs w:val="18"/>
                <w:highlight w:val="yellow"/>
              </w:rPr>
              <w:t>/JH</w:t>
            </w:r>
            <w:r w:rsidR="005C1077" w:rsidRPr="003F4175">
              <w:rPr>
                <w:rFonts w:ascii="Century Gothic" w:hAnsi="Century Gothic" w:cs="Arial"/>
                <w:sz w:val="18"/>
                <w:szCs w:val="18"/>
                <w:highlight w:val="yellow"/>
              </w:rPr>
              <w:t>.</w:t>
            </w:r>
            <w:r w:rsidR="005C107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9A3495E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8425E35" w14:textId="77777777" w:rsidR="003F4175" w:rsidRDefault="003F4175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Begin weekly Pupil Progress Reviews with NH. </w:t>
            </w:r>
          </w:p>
          <w:p w14:paraId="252506E6" w14:textId="77777777" w:rsidR="003F4175" w:rsidRDefault="003F4175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88671E9" w14:textId="77777777" w:rsidR="003F4175" w:rsidRDefault="003F4175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recordings of performances for moderation.</w:t>
            </w:r>
          </w:p>
          <w:p w14:paraId="78CCAEA4" w14:textId="77777777" w:rsidR="003F4175" w:rsidRDefault="003F4175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F54AFDB" w14:textId="77777777" w:rsidR="003F4175" w:rsidRDefault="003F4175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Ensure all children are discussed and moderated (2 yearly cycle)</w:t>
            </w:r>
            <w:r w:rsidR="007278DC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EEB3C26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16F649C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973703E" w14:textId="77777777" w:rsidR="005C1077" w:rsidRPr="00457A9F" w:rsidRDefault="00FC6DA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 &amp; NH</w:t>
            </w:r>
          </w:p>
        </w:tc>
        <w:tc>
          <w:tcPr>
            <w:tcW w:w="1701" w:type="dxa"/>
          </w:tcPr>
          <w:p w14:paraId="7CA5BD82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Spring Term</w:t>
            </w:r>
          </w:p>
        </w:tc>
        <w:tc>
          <w:tcPr>
            <w:tcW w:w="2699" w:type="dxa"/>
          </w:tcPr>
          <w:p w14:paraId="7D640CE6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Regular assessments will ensure children are making progress and retaining knowledge as they move through the school. </w:t>
            </w:r>
          </w:p>
          <w:p w14:paraId="024FCA52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A115B85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Assessments will also help to identify gifted musicians who should be encouraged to pursue music further, through the Music Progression Strategy. </w:t>
            </w:r>
          </w:p>
        </w:tc>
        <w:tc>
          <w:tcPr>
            <w:tcW w:w="2062" w:type="dxa"/>
          </w:tcPr>
          <w:p w14:paraId="16F0CBD9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C1077" w14:paraId="1DA584BF" w14:textId="77777777" w:rsidTr="00317D4F">
        <w:trPr>
          <w:trHeight w:val="772"/>
        </w:trPr>
        <w:tc>
          <w:tcPr>
            <w:tcW w:w="1221" w:type="dxa"/>
          </w:tcPr>
          <w:p w14:paraId="6E880616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3" w:type="dxa"/>
          </w:tcPr>
          <w:p w14:paraId="735E5D32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Introduce music homework</w:t>
            </w:r>
            <w:r w:rsidR="0090337B">
              <w:rPr>
                <w:rFonts w:ascii="Century Gothic" w:hAnsi="Century Gothic" w:cs="Arial"/>
                <w:sz w:val="18"/>
                <w:szCs w:val="18"/>
              </w:rPr>
              <w:t xml:space="preserve"> – Y6</w:t>
            </w:r>
          </w:p>
        </w:tc>
        <w:tc>
          <w:tcPr>
            <w:tcW w:w="3142" w:type="dxa"/>
          </w:tcPr>
          <w:p w14:paraId="062A33E4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0337B">
              <w:rPr>
                <w:rFonts w:ascii="Century Gothic" w:hAnsi="Century Gothic" w:cs="Arial"/>
                <w:sz w:val="18"/>
                <w:szCs w:val="18"/>
                <w:highlight w:val="yellow"/>
              </w:rPr>
              <w:t>Discuss with JS.</w:t>
            </w:r>
          </w:p>
          <w:p w14:paraId="1C155486" w14:textId="77777777" w:rsidR="0090337B" w:rsidRDefault="0090337B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9584FF9" w14:textId="77777777" w:rsidR="0090337B" w:rsidRDefault="0090337B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Create and print sheet music booklets for Y6. </w:t>
            </w:r>
          </w:p>
          <w:p w14:paraId="4C01059B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E40F8C7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Create accounts and logins for chosen year groups on Charanga. </w:t>
            </w:r>
          </w:p>
          <w:p w14:paraId="7D94D297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15FE510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Add music homework section to weekly homework sheets and/or Dojo posts. </w:t>
            </w:r>
          </w:p>
        </w:tc>
        <w:tc>
          <w:tcPr>
            <w:tcW w:w="1720" w:type="dxa"/>
          </w:tcPr>
          <w:p w14:paraId="66E37A8A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MD &amp; JS</w:t>
            </w:r>
          </w:p>
        </w:tc>
        <w:tc>
          <w:tcPr>
            <w:tcW w:w="1701" w:type="dxa"/>
          </w:tcPr>
          <w:p w14:paraId="3FE0F745" w14:textId="77777777" w:rsidR="005C1077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Spring Term</w:t>
            </w:r>
          </w:p>
        </w:tc>
        <w:tc>
          <w:tcPr>
            <w:tcW w:w="2699" w:type="dxa"/>
          </w:tcPr>
          <w:p w14:paraId="347AE490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Children will review and revisit their learning at home and be encouraged to practise playing their instruments throughout the year. </w:t>
            </w:r>
          </w:p>
        </w:tc>
        <w:tc>
          <w:tcPr>
            <w:tcW w:w="2062" w:type="dxa"/>
          </w:tcPr>
          <w:p w14:paraId="699F41A0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F4175" w14:paraId="1DCE1E2B" w14:textId="77777777" w:rsidTr="00845FB1">
        <w:trPr>
          <w:trHeight w:val="1445"/>
        </w:trPr>
        <w:tc>
          <w:tcPr>
            <w:tcW w:w="1221" w:type="dxa"/>
          </w:tcPr>
          <w:p w14:paraId="71E26342" w14:textId="77777777" w:rsidR="003F4175" w:rsidRPr="00457A9F" w:rsidRDefault="003F4175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3" w:type="dxa"/>
          </w:tcPr>
          <w:p w14:paraId="1506CCF2" w14:textId="77777777" w:rsidR="003F4175" w:rsidRDefault="00F22CB4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Introduce music onto homework menus for Y3, Y4 &amp; Y5. </w:t>
            </w:r>
          </w:p>
        </w:tc>
        <w:tc>
          <w:tcPr>
            <w:tcW w:w="3142" w:type="dxa"/>
          </w:tcPr>
          <w:p w14:paraId="40F11E08" w14:textId="77777777" w:rsidR="00AA725D" w:rsidRDefault="00AA725D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Arial"/>
                <w:sz w:val="18"/>
                <w:szCs w:val="18"/>
                <w:highlight w:val="yellow"/>
              </w:rPr>
              <w:t>Discuss with JS</w:t>
            </w:r>
          </w:p>
          <w:p w14:paraId="7D19E2A2" w14:textId="77777777" w:rsidR="00AA725D" w:rsidRDefault="00AA725D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51856DD" w14:textId="77777777" w:rsidR="00AA725D" w:rsidRDefault="00AA725D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Create overview:</w:t>
            </w:r>
          </w:p>
          <w:p w14:paraId="71C9396B" w14:textId="77777777" w:rsidR="00AA725D" w:rsidRDefault="00AA725D" w:rsidP="00AA725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A725D">
              <w:rPr>
                <w:rFonts w:ascii="Century Gothic" w:hAnsi="Century Gothic" w:cs="Arial"/>
                <w:sz w:val="18"/>
                <w:szCs w:val="18"/>
              </w:rPr>
              <w:t>-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AA725D">
              <w:rPr>
                <w:rFonts w:ascii="Century Gothic" w:hAnsi="Century Gothic" w:cs="Arial"/>
                <w:sz w:val="18"/>
                <w:szCs w:val="18"/>
              </w:rPr>
              <w:t xml:space="preserve">Choose questions </w:t>
            </w:r>
            <w:r>
              <w:rPr>
                <w:rFonts w:ascii="Century Gothic" w:hAnsi="Century Gothic" w:cs="Arial"/>
                <w:sz w:val="18"/>
                <w:szCs w:val="18"/>
              </w:rPr>
              <w:t>which</w:t>
            </w:r>
            <w:r w:rsidRPr="00AA725D">
              <w:rPr>
                <w:rFonts w:ascii="Century Gothic" w:hAnsi="Century Gothic" w:cs="Arial"/>
                <w:sz w:val="18"/>
                <w:szCs w:val="18"/>
              </w:rPr>
              <w:t xml:space="preserve"> are progressive </w:t>
            </w:r>
          </w:p>
          <w:p w14:paraId="4FACB59B" w14:textId="77777777" w:rsidR="00AA725D" w:rsidRDefault="00AA725D" w:rsidP="00AA725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 Match genres to MTP</w:t>
            </w:r>
          </w:p>
          <w:p w14:paraId="2FBFDF57" w14:textId="77777777" w:rsidR="00AA725D" w:rsidRDefault="00AA725D" w:rsidP="00AA725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EE7D2E3" w14:textId="77777777" w:rsidR="00AA725D" w:rsidRPr="0090337B" w:rsidRDefault="00AA725D" w:rsidP="002A7053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Share with YGLs to add to menus.</w:t>
            </w:r>
          </w:p>
        </w:tc>
        <w:tc>
          <w:tcPr>
            <w:tcW w:w="1720" w:type="dxa"/>
          </w:tcPr>
          <w:p w14:paraId="4E9236D7" w14:textId="77777777" w:rsidR="003F4175" w:rsidRDefault="00F866EE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5A4EB0FE" w14:textId="77777777" w:rsidR="003F4175" w:rsidRDefault="00F866EE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Spring Term</w:t>
            </w:r>
          </w:p>
        </w:tc>
        <w:tc>
          <w:tcPr>
            <w:tcW w:w="2699" w:type="dxa"/>
          </w:tcPr>
          <w:p w14:paraId="17E8E6C7" w14:textId="77777777" w:rsidR="003F4175" w:rsidRDefault="003C51E2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Children will develop their musical vocabulary and broaden their musical exposure by discussing and listening to music at home. </w:t>
            </w:r>
          </w:p>
        </w:tc>
        <w:tc>
          <w:tcPr>
            <w:tcW w:w="2062" w:type="dxa"/>
          </w:tcPr>
          <w:p w14:paraId="5CEA2659" w14:textId="77777777" w:rsidR="003F4175" w:rsidRPr="00457A9F" w:rsidRDefault="003F4175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C1077" w14:paraId="3F7E38BC" w14:textId="77777777" w:rsidTr="00CB2BD2">
        <w:trPr>
          <w:trHeight w:val="391"/>
        </w:trPr>
        <w:tc>
          <w:tcPr>
            <w:tcW w:w="15388" w:type="dxa"/>
            <w:gridSpan w:val="7"/>
            <w:shd w:val="clear" w:color="auto" w:fill="8EAADB" w:themeFill="accent5" w:themeFillTint="99"/>
          </w:tcPr>
          <w:p w14:paraId="07681870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b/>
                <w:sz w:val="18"/>
                <w:szCs w:val="18"/>
              </w:rPr>
              <w:t xml:space="preserve">CPD </w:t>
            </w:r>
          </w:p>
        </w:tc>
      </w:tr>
      <w:tr w:rsidR="005C1077" w14:paraId="1ED4935D" w14:textId="77777777" w:rsidTr="00845FB1">
        <w:trPr>
          <w:trHeight w:val="867"/>
        </w:trPr>
        <w:tc>
          <w:tcPr>
            <w:tcW w:w="1221" w:type="dxa"/>
          </w:tcPr>
          <w:p w14:paraId="6853590A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608BBF2E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Attendance at subject leader meetings and borough curriculum planning days.</w:t>
            </w:r>
          </w:p>
          <w:p w14:paraId="6C322CC9" w14:textId="77777777" w:rsidR="005C1077" w:rsidRPr="00457A9F" w:rsidRDefault="005C1077" w:rsidP="005C1077">
            <w:pPr>
              <w:pStyle w:val="ListParagraph"/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  <w:p w14:paraId="5BED1C7F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26B092E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F4C09C5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42" w:type="dxa"/>
          </w:tcPr>
          <w:p w14:paraId="331F9F29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F1781">
              <w:rPr>
                <w:rFonts w:ascii="Century Gothic" w:hAnsi="Century Gothic" w:cs="Arial"/>
                <w:sz w:val="18"/>
                <w:szCs w:val="18"/>
                <w:highlight w:val="yellow"/>
              </w:rPr>
              <w:t>Book place on Primary Subject Leader Network Meeting at HMS</w:t>
            </w:r>
          </w:p>
          <w:p w14:paraId="5F29C481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064762F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96B66">
              <w:rPr>
                <w:rFonts w:ascii="Century Gothic" w:hAnsi="Century Gothic" w:cs="Arial"/>
                <w:sz w:val="18"/>
                <w:szCs w:val="18"/>
                <w:highlight w:val="yellow"/>
              </w:rPr>
              <w:t>Attend borough meeting at HMS on 28</w:t>
            </w:r>
            <w:r w:rsidRPr="00896B66">
              <w:rPr>
                <w:rFonts w:ascii="Century Gothic" w:hAnsi="Century Gothic" w:cs="Arial"/>
                <w:sz w:val="18"/>
                <w:szCs w:val="18"/>
                <w:highlight w:val="yellow"/>
                <w:vertAlign w:val="superscript"/>
              </w:rPr>
              <w:t>th</w:t>
            </w:r>
            <w:r w:rsidRPr="00896B66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 Sept and feedback to SLT and NH as needed.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916C371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9547BC6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Attend borough meeting at HMS on 9</w:t>
            </w:r>
            <w:r w:rsidRPr="004113FA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Nov and feedback to SLT and NH as needed. </w:t>
            </w:r>
          </w:p>
          <w:p w14:paraId="491D3DD6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1DA0B98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24FB7952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5E6A13FC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Enhanced understanding of support available from HMS and development of network with local music subject leaders. </w:t>
            </w:r>
          </w:p>
        </w:tc>
        <w:tc>
          <w:tcPr>
            <w:tcW w:w="2062" w:type="dxa"/>
          </w:tcPr>
          <w:p w14:paraId="268D892F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C1077" w14:paraId="25B193E1" w14:textId="77777777" w:rsidTr="00845FB1">
        <w:trPr>
          <w:trHeight w:val="867"/>
        </w:trPr>
        <w:tc>
          <w:tcPr>
            <w:tcW w:w="1221" w:type="dxa"/>
          </w:tcPr>
          <w:p w14:paraId="5C260E9B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3B0B3683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sz w:val="18"/>
                <w:szCs w:val="18"/>
              </w:rPr>
              <w:t>Attendance at Music Teaching Conference</w:t>
            </w:r>
          </w:p>
          <w:p w14:paraId="38371023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42" w:type="dxa"/>
          </w:tcPr>
          <w:p w14:paraId="3372F2AC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B1609">
              <w:rPr>
                <w:rFonts w:ascii="Century Gothic" w:hAnsi="Century Gothic" w:cs="Arial"/>
                <w:sz w:val="18"/>
                <w:szCs w:val="18"/>
                <w:highlight w:val="yellow"/>
              </w:rPr>
              <w:t>Book place at Conference for MD and NH</w:t>
            </w:r>
          </w:p>
          <w:p w14:paraId="5BD46FCC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FD1D19A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Attend conference on 10</w:t>
            </w:r>
            <w:r w:rsidRPr="00CA5867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October and feedback to SLT as needed</w:t>
            </w:r>
          </w:p>
        </w:tc>
        <w:tc>
          <w:tcPr>
            <w:tcW w:w="1720" w:type="dxa"/>
          </w:tcPr>
          <w:p w14:paraId="2F6301C0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 &amp; NH</w:t>
            </w:r>
          </w:p>
        </w:tc>
        <w:tc>
          <w:tcPr>
            <w:tcW w:w="1701" w:type="dxa"/>
          </w:tcPr>
          <w:p w14:paraId="0446DF85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Autumn Term </w:t>
            </w:r>
          </w:p>
        </w:tc>
        <w:tc>
          <w:tcPr>
            <w:tcW w:w="2699" w:type="dxa"/>
          </w:tcPr>
          <w:p w14:paraId="2DF9B0B5" w14:textId="2B70CD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Enhanced understanding of national plan for music and strategies to implement at </w:t>
            </w:r>
            <w:r w:rsidR="004F72B0">
              <w:rPr>
                <w:rFonts w:ascii="Century Gothic" w:hAnsi="Century Gothic" w:cs="Arial"/>
                <w:sz w:val="18"/>
                <w:szCs w:val="18"/>
              </w:rPr>
              <w:t>THE SCHOOL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</w:tc>
        <w:tc>
          <w:tcPr>
            <w:tcW w:w="2062" w:type="dxa"/>
          </w:tcPr>
          <w:p w14:paraId="5EFCDCDB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C1077" w14:paraId="3F374919" w14:textId="77777777" w:rsidTr="00CB2BD2">
        <w:trPr>
          <w:trHeight w:val="362"/>
        </w:trPr>
        <w:tc>
          <w:tcPr>
            <w:tcW w:w="15388" w:type="dxa"/>
            <w:gridSpan w:val="7"/>
            <w:shd w:val="clear" w:color="auto" w:fill="8EAADB" w:themeFill="accent5" w:themeFillTint="99"/>
          </w:tcPr>
          <w:p w14:paraId="2882DBCE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57A9F">
              <w:rPr>
                <w:rFonts w:ascii="Century Gothic" w:hAnsi="Century Gothic" w:cs="Arial"/>
                <w:b/>
                <w:sz w:val="18"/>
                <w:szCs w:val="18"/>
              </w:rPr>
              <w:t>LEADERSHIP OF SUBJECT</w:t>
            </w:r>
          </w:p>
        </w:tc>
      </w:tr>
      <w:tr w:rsidR="005C1077" w14:paraId="49835A49" w14:textId="77777777" w:rsidTr="00845FB1">
        <w:trPr>
          <w:trHeight w:val="644"/>
        </w:trPr>
        <w:tc>
          <w:tcPr>
            <w:tcW w:w="1221" w:type="dxa"/>
          </w:tcPr>
          <w:p w14:paraId="46FC2710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527368A1" w14:textId="77777777" w:rsidR="005C1077" w:rsidRPr="0093550A" w:rsidRDefault="005C1077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>Create subject leader folder</w:t>
            </w:r>
          </w:p>
        </w:tc>
        <w:tc>
          <w:tcPr>
            <w:tcW w:w="3142" w:type="dxa"/>
          </w:tcPr>
          <w:p w14:paraId="3081BDD5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A01745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Contact JS to collect existing folder</w:t>
            </w:r>
          </w:p>
          <w:p w14:paraId="7C5C69F2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00595364" w14:textId="77777777" w:rsidR="005C1077" w:rsidRPr="0040542E" w:rsidRDefault="005C1077" w:rsidP="005C1077">
            <w:pPr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40542E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 xml:space="preserve">Print and update folder with current documents. </w:t>
            </w:r>
          </w:p>
          <w:p w14:paraId="7DE0DB25" w14:textId="77777777" w:rsidR="005C1077" w:rsidRPr="0040542E" w:rsidRDefault="005C1077" w:rsidP="005C1077">
            <w:pPr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</w:p>
          <w:p w14:paraId="36442702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40542E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Ensure all documents are listed on and included from contents page.</w:t>
            </w:r>
          </w:p>
          <w:p w14:paraId="6F9956A8" w14:textId="77777777" w:rsidR="005C1077" w:rsidRPr="00457A9F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89E708D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 &amp; JS</w:t>
            </w:r>
          </w:p>
        </w:tc>
        <w:tc>
          <w:tcPr>
            <w:tcW w:w="1701" w:type="dxa"/>
          </w:tcPr>
          <w:p w14:paraId="2150C570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32B328F6" w14:textId="77777777" w:rsidR="005C1077" w:rsidRPr="00DA5C9A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Curriculum folder is ready to share, update and review as needed during the academic year.</w:t>
            </w:r>
          </w:p>
        </w:tc>
        <w:tc>
          <w:tcPr>
            <w:tcW w:w="2062" w:type="dxa"/>
          </w:tcPr>
          <w:p w14:paraId="1E3745F4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C1077" w14:paraId="39F3B708" w14:textId="77777777" w:rsidTr="00845FB1">
        <w:trPr>
          <w:trHeight w:val="644"/>
        </w:trPr>
        <w:tc>
          <w:tcPr>
            <w:tcW w:w="1221" w:type="dxa"/>
          </w:tcPr>
          <w:p w14:paraId="4F2B88A5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542611E2" w14:textId="5616AEDF" w:rsidR="005C1077" w:rsidRPr="0093550A" w:rsidRDefault="005C1077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Create ‘music on a page’ overview for Music at </w:t>
            </w:r>
            <w:r w:rsidR="004F72B0">
              <w:rPr>
                <w:rFonts w:ascii="Century Gothic" w:hAnsi="Century Gothic" w:cs="Arial"/>
                <w:sz w:val="18"/>
                <w:szCs w:val="18"/>
                <w:highlight w:val="yellow"/>
              </w:rPr>
              <w:t>THE SCHOOL</w:t>
            </w:r>
            <w:r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42" w:type="dxa"/>
          </w:tcPr>
          <w:p w14:paraId="5388F32D" w14:textId="00111D9D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3550A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 xml:space="preserve">Create document outlining music provision at </w:t>
            </w:r>
            <w:r w:rsidR="004F72B0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THE SCHOOL</w:t>
            </w:r>
            <w:r w:rsidRPr="0093550A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 xml:space="preserve"> in all areas outlined in the Model Music Curriculum.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47E5EAA7" w14:textId="77777777" w:rsidR="005C1077" w:rsidRPr="008B571F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A67D252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5BFC82D5" w14:textId="77777777" w:rsidR="005C1077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01340691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Document can be used to scaffold conversations about music and ensure all provision is evident and celebrated. </w:t>
            </w:r>
          </w:p>
          <w:p w14:paraId="43EC8C57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4D0D120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C1077" w14:paraId="171AFDA5" w14:textId="77777777" w:rsidTr="00845FB1">
        <w:trPr>
          <w:trHeight w:val="644"/>
        </w:trPr>
        <w:tc>
          <w:tcPr>
            <w:tcW w:w="1221" w:type="dxa"/>
          </w:tcPr>
          <w:p w14:paraId="55C171CA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793741F3" w14:textId="77777777" w:rsidR="005C1077" w:rsidRPr="009E1721" w:rsidRDefault="005C1077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9E1721">
              <w:rPr>
                <w:rFonts w:ascii="Century Gothic" w:hAnsi="Century Gothic" w:cs="Arial"/>
                <w:sz w:val="18"/>
                <w:szCs w:val="18"/>
                <w:highlight w:val="yellow"/>
              </w:rPr>
              <w:t>Collate information about music school performances and e</w:t>
            </w:r>
            <w:r w:rsidR="0093550A" w:rsidRPr="009E1721">
              <w:rPr>
                <w:rFonts w:ascii="Century Gothic" w:hAnsi="Century Gothic" w:cs="Arial"/>
                <w:sz w:val="18"/>
                <w:szCs w:val="18"/>
                <w:highlight w:val="yellow"/>
              </w:rPr>
              <w:t xml:space="preserve">xperiences during academic year. </w:t>
            </w:r>
          </w:p>
        </w:tc>
        <w:tc>
          <w:tcPr>
            <w:tcW w:w="3142" w:type="dxa"/>
          </w:tcPr>
          <w:p w14:paraId="57E9F2E0" w14:textId="77777777" w:rsidR="005C1077" w:rsidRPr="009E1721" w:rsidRDefault="005C1077" w:rsidP="005C1077">
            <w:pPr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9E1721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 xml:space="preserve">Create spreadsheet for recording all performances and experiences pertaining to music, </w:t>
            </w:r>
          </w:p>
          <w:p w14:paraId="45174EEC" w14:textId="77777777" w:rsidR="005C1077" w:rsidRPr="009E1721" w:rsidRDefault="005C1077" w:rsidP="005C1077">
            <w:pPr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9E1721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for academic year 2023/</w:t>
            </w:r>
            <w:r w:rsidR="00D80E78" w:rsidRPr="009E1721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24</w:t>
            </w:r>
            <w:r w:rsidRPr="009E1721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 xml:space="preserve">. </w:t>
            </w:r>
          </w:p>
          <w:p w14:paraId="2A3B7B84" w14:textId="77777777" w:rsidR="005C1077" w:rsidRPr="009E1721" w:rsidRDefault="005C1077" w:rsidP="005C1077">
            <w:pPr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20" w:type="dxa"/>
          </w:tcPr>
          <w:p w14:paraId="46FE513E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257F8CA5" w14:textId="77777777" w:rsidR="005C1077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2943569B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75E48C9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C1077" w14:paraId="4E0D71F1" w14:textId="77777777" w:rsidTr="00845FB1">
        <w:trPr>
          <w:trHeight w:val="644"/>
        </w:trPr>
        <w:tc>
          <w:tcPr>
            <w:tcW w:w="1221" w:type="dxa"/>
          </w:tcPr>
          <w:p w14:paraId="01816662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5C415CFF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>Music Deep Dive with School Improvement Officer</w:t>
            </w:r>
          </w:p>
          <w:p w14:paraId="52998099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42" w:type="dxa"/>
          </w:tcPr>
          <w:p w14:paraId="65E74A57" w14:textId="77777777" w:rsidR="005C1077" w:rsidRPr="00270196" w:rsidRDefault="005C1077" w:rsidP="005C1077">
            <w:pPr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270196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 xml:space="preserve">Ensure music folder is prepared with all relevant documentation and evidence. </w:t>
            </w:r>
          </w:p>
          <w:p w14:paraId="751BE6DC" w14:textId="77777777" w:rsidR="005C1077" w:rsidRPr="00270196" w:rsidRDefault="005C1077" w:rsidP="005C1077">
            <w:pPr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</w:p>
          <w:p w14:paraId="4A747E68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70196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Discuss with JS/CS ahead of time and prepare as needed.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7222389D" w14:textId="77777777" w:rsidR="005C1077" w:rsidRPr="00457A9F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25E2E143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0BE8957E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74BBC78E" w14:textId="77777777" w:rsidR="005C1077" w:rsidRPr="00270196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Folder will be up to date to reflect music provision for 2023/24. </w:t>
            </w:r>
          </w:p>
        </w:tc>
        <w:tc>
          <w:tcPr>
            <w:tcW w:w="2062" w:type="dxa"/>
          </w:tcPr>
          <w:p w14:paraId="62E3890C" w14:textId="77777777" w:rsidR="005C1077" w:rsidRPr="00457A9F" w:rsidRDefault="005C1077" w:rsidP="005C107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70196">
              <w:rPr>
                <w:rFonts w:ascii="Century Gothic" w:hAnsi="Century Gothic" w:cs="Arial"/>
                <w:sz w:val="18"/>
                <w:szCs w:val="18"/>
              </w:rPr>
              <w:t>Documents are prepared and organised.</w:t>
            </w:r>
          </w:p>
        </w:tc>
      </w:tr>
      <w:tr w:rsidR="005C1077" w14:paraId="7B5DFB95" w14:textId="77777777" w:rsidTr="00845FB1">
        <w:trPr>
          <w:trHeight w:val="644"/>
        </w:trPr>
        <w:tc>
          <w:tcPr>
            <w:tcW w:w="1221" w:type="dxa"/>
          </w:tcPr>
          <w:p w14:paraId="74D9098F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45509914" w14:textId="77777777" w:rsidR="005C1077" w:rsidRPr="0093550A" w:rsidRDefault="005C1077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93550A">
              <w:rPr>
                <w:rFonts w:ascii="Century Gothic" w:hAnsi="Century Gothic" w:cs="Arial"/>
                <w:sz w:val="18"/>
                <w:szCs w:val="18"/>
                <w:highlight w:val="yellow"/>
              </w:rPr>
              <w:t>Create spreadsheet to record peripatetic lessons in school.</w:t>
            </w:r>
          </w:p>
        </w:tc>
        <w:tc>
          <w:tcPr>
            <w:tcW w:w="3142" w:type="dxa"/>
          </w:tcPr>
          <w:p w14:paraId="400D5DEC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A7F20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Contact NH and HMS for current student lists.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5BD8EF6A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2C6596B1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52BFF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Collate current information into one centralised document.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5052CE54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13C2580A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013FF7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Regularly update and review document to ensure accuracy.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21B84436" w14:textId="77777777" w:rsidR="005C1077" w:rsidRPr="00457A9F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351D9785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4B4AA33B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Termly - Ongoing</w:t>
            </w:r>
          </w:p>
        </w:tc>
        <w:tc>
          <w:tcPr>
            <w:tcW w:w="2699" w:type="dxa"/>
          </w:tcPr>
          <w:p w14:paraId="0964E714" w14:textId="77777777" w:rsidR="005C1077" w:rsidRPr="00457A9F" w:rsidRDefault="005C1077" w:rsidP="005C107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Accurate record of peripatetic lessons in school.</w:t>
            </w:r>
          </w:p>
        </w:tc>
        <w:tc>
          <w:tcPr>
            <w:tcW w:w="2062" w:type="dxa"/>
          </w:tcPr>
          <w:p w14:paraId="7F01992B" w14:textId="77777777" w:rsidR="005C1077" w:rsidRPr="002C099B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Accurate and updated list created for start of new academic year – starting Sept 2023</w:t>
            </w:r>
          </w:p>
        </w:tc>
      </w:tr>
      <w:tr w:rsidR="005C1077" w14:paraId="184BDA34" w14:textId="77777777" w:rsidTr="00845FB1">
        <w:trPr>
          <w:trHeight w:val="644"/>
        </w:trPr>
        <w:tc>
          <w:tcPr>
            <w:tcW w:w="1221" w:type="dxa"/>
          </w:tcPr>
          <w:p w14:paraId="5F8971CC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36DF83E4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C5177">
              <w:rPr>
                <w:rFonts w:ascii="Century Gothic" w:hAnsi="Century Gothic" w:cs="Arial"/>
                <w:sz w:val="18"/>
                <w:szCs w:val="18"/>
                <w:highlight w:val="yellow"/>
              </w:rPr>
              <w:t>Apply for Music Quality Mark</w:t>
            </w:r>
          </w:p>
        </w:tc>
        <w:tc>
          <w:tcPr>
            <w:tcW w:w="3142" w:type="dxa"/>
          </w:tcPr>
          <w:p w14:paraId="37D38112" w14:textId="77777777" w:rsidR="005C1077" w:rsidRPr="008C5177" w:rsidRDefault="005C1077" w:rsidP="005C1077">
            <w:pPr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8C5177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 xml:space="preserve">Research Quality Mark to understand process and consider benefits of applying. </w:t>
            </w:r>
          </w:p>
          <w:p w14:paraId="480B4EB4" w14:textId="77777777" w:rsidR="005C1077" w:rsidRPr="008C5177" w:rsidRDefault="005C1077" w:rsidP="005C1077">
            <w:pPr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</w:p>
          <w:p w14:paraId="74D72DF2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C5177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Discuss with JS and CS.</w:t>
            </w:r>
          </w:p>
          <w:p w14:paraId="7E0AA5F4" w14:textId="77777777" w:rsidR="005C1077" w:rsidRPr="00457A9F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798D8A62" w14:textId="77777777" w:rsidR="005C1077" w:rsidRPr="00457A9F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MD/JS/CS</w:t>
            </w:r>
          </w:p>
        </w:tc>
        <w:tc>
          <w:tcPr>
            <w:tcW w:w="1701" w:type="dxa"/>
          </w:tcPr>
          <w:p w14:paraId="4602BE79" w14:textId="77777777" w:rsidR="005C1077" w:rsidRPr="00457A9F" w:rsidRDefault="00982FCA" w:rsidP="00982FC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</w:t>
            </w:r>
            <w:r w:rsidR="005C1077" w:rsidRPr="00457A9F">
              <w:rPr>
                <w:rFonts w:ascii="Century Gothic" w:hAnsi="Century Gothic" w:cs="Arial"/>
                <w:sz w:val="18"/>
                <w:szCs w:val="18"/>
              </w:rPr>
              <w:t xml:space="preserve"> term</w:t>
            </w:r>
            <w:r w:rsidR="005C107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</w:tcPr>
          <w:p w14:paraId="7251FEF2" w14:textId="77777777" w:rsidR="005C1077" w:rsidRPr="008C5177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C5177">
              <w:rPr>
                <w:rFonts w:ascii="Century Gothic" w:hAnsi="Century Gothic" w:cs="Arial"/>
                <w:sz w:val="18"/>
                <w:szCs w:val="18"/>
              </w:rPr>
              <w:t>Aw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arded by Havering Music School. </w:t>
            </w:r>
          </w:p>
        </w:tc>
        <w:tc>
          <w:tcPr>
            <w:tcW w:w="2062" w:type="dxa"/>
          </w:tcPr>
          <w:p w14:paraId="4EAE85B2" w14:textId="77777777" w:rsidR="005C1077" w:rsidRPr="00457A9F" w:rsidRDefault="005C1077" w:rsidP="005C107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Awarded by HMS for 2023/24. </w:t>
            </w:r>
          </w:p>
        </w:tc>
      </w:tr>
      <w:tr w:rsidR="00DF7CCB" w14:paraId="18D29F72" w14:textId="77777777" w:rsidTr="00845FB1">
        <w:trPr>
          <w:trHeight w:val="644"/>
        </w:trPr>
        <w:tc>
          <w:tcPr>
            <w:tcW w:w="1221" w:type="dxa"/>
          </w:tcPr>
          <w:p w14:paraId="30FEBCE1" w14:textId="77777777" w:rsidR="00DF7CCB" w:rsidRPr="00457A9F" w:rsidRDefault="00DF7CCB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37A0E239" w14:textId="77777777" w:rsidR="00DF7CCB" w:rsidRDefault="00DF7CCB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Allow children and staff to perform during the start of singing assemblies</w:t>
            </w:r>
          </w:p>
          <w:p w14:paraId="3213806C" w14:textId="77777777" w:rsidR="00DF7CCB" w:rsidRPr="008C5177" w:rsidRDefault="00DF7CCB" w:rsidP="005C107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  <w:tc>
          <w:tcPr>
            <w:tcW w:w="3142" w:type="dxa"/>
          </w:tcPr>
          <w:p w14:paraId="31326F4D" w14:textId="77777777" w:rsidR="00DF7CCB" w:rsidRDefault="00DF7CCB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F7CCB">
              <w:rPr>
                <w:rFonts w:ascii="Century Gothic" w:hAnsi="Century Gothic" w:cstheme="minorHAnsi"/>
                <w:sz w:val="18"/>
                <w:szCs w:val="18"/>
              </w:rPr>
              <w:t>Discuss with CS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76E49C0F" w14:textId="77777777" w:rsidR="00DF7CCB" w:rsidRDefault="00DF7CCB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3B43E967" w14:textId="77777777" w:rsidR="00DF7CCB" w:rsidRDefault="00DF7CCB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Create timetable if needed. </w:t>
            </w:r>
          </w:p>
          <w:p w14:paraId="375DFB4C" w14:textId="77777777" w:rsidR="00DF7CCB" w:rsidRDefault="00DF7CCB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2B7E5526" w14:textId="77777777" w:rsidR="00DF7CCB" w:rsidRDefault="00DF7CCB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Share idea with staff and pupils. </w:t>
            </w:r>
          </w:p>
          <w:p w14:paraId="289551AC" w14:textId="77777777" w:rsidR="00DF7CCB" w:rsidRPr="00DF7CCB" w:rsidRDefault="00DF7CCB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36AF62D" w14:textId="77777777" w:rsidR="00DF7CCB" w:rsidRDefault="00982FCA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3972C2C9" w14:textId="77777777" w:rsidR="00DF7CCB" w:rsidRPr="00457A9F" w:rsidRDefault="00982FCA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 Term</w:t>
            </w:r>
          </w:p>
        </w:tc>
        <w:tc>
          <w:tcPr>
            <w:tcW w:w="2699" w:type="dxa"/>
          </w:tcPr>
          <w:p w14:paraId="02A779D5" w14:textId="77777777" w:rsidR="00DF7CCB" w:rsidRPr="008C5177" w:rsidRDefault="004B57B3" w:rsidP="00D33F1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Children will perform as soloists during the start of assemblies. Staff will be able to perform, encouraging pupils to see them as musicians and </w:t>
            </w:r>
            <w:r w:rsidR="002C48EF">
              <w:rPr>
                <w:rFonts w:ascii="Century Gothic" w:hAnsi="Century Gothic" w:cs="Arial"/>
                <w:sz w:val="18"/>
                <w:szCs w:val="18"/>
              </w:rPr>
              <w:t>prom</w:t>
            </w:r>
            <w:r w:rsidR="00D33F15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C48EF">
              <w:rPr>
                <w:rFonts w:ascii="Century Gothic" w:hAnsi="Century Gothic" w:cs="Arial"/>
                <w:sz w:val="18"/>
                <w:szCs w:val="18"/>
              </w:rPr>
              <w:t>ting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the musical culture. </w:t>
            </w:r>
          </w:p>
        </w:tc>
        <w:tc>
          <w:tcPr>
            <w:tcW w:w="2062" w:type="dxa"/>
          </w:tcPr>
          <w:p w14:paraId="6DF98790" w14:textId="77777777" w:rsidR="00DF7CCB" w:rsidRDefault="00DF7CCB" w:rsidP="005C107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61572" w14:paraId="2C321E83" w14:textId="77777777" w:rsidTr="00845FB1">
        <w:trPr>
          <w:trHeight w:val="644"/>
        </w:trPr>
        <w:tc>
          <w:tcPr>
            <w:tcW w:w="1221" w:type="dxa"/>
          </w:tcPr>
          <w:p w14:paraId="633B93D5" w14:textId="77777777" w:rsidR="00F61572" w:rsidRPr="00457A9F" w:rsidRDefault="00F61572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7FA32DCA" w14:textId="77777777" w:rsidR="00F61572" w:rsidRDefault="00F61572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Develop displays in music block </w:t>
            </w:r>
          </w:p>
        </w:tc>
        <w:tc>
          <w:tcPr>
            <w:tcW w:w="3142" w:type="dxa"/>
          </w:tcPr>
          <w:p w14:paraId="32208F4D" w14:textId="77777777" w:rsidR="00F61572" w:rsidRDefault="00F61572" w:rsidP="00F6157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F61572">
              <w:rPr>
                <w:rFonts w:ascii="Century Gothic" w:hAnsi="Century Gothic" w:cstheme="minorHAnsi"/>
                <w:sz w:val="18"/>
                <w:szCs w:val="18"/>
              </w:rPr>
              <w:t>Display for writing about music: look for cross curricular oppo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rtunities to write about music.</w:t>
            </w:r>
          </w:p>
          <w:p w14:paraId="26264CA0" w14:textId="77777777" w:rsidR="00F61572" w:rsidRDefault="00F61572" w:rsidP="00F6157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F61572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Instruments display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: parts of the instrument </w:t>
            </w:r>
          </w:p>
          <w:p w14:paraId="26564CD3" w14:textId="77777777" w:rsidR="00F61572" w:rsidRDefault="00F61572" w:rsidP="00F6157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Genres of music display</w:t>
            </w:r>
          </w:p>
          <w:p w14:paraId="57CE050E" w14:textId="77777777" w:rsidR="00F61572" w:rsidRDefault="00F61572" w:rsidP="00F6157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Music from around the world</w:t>
            </w:r>
          </w:p>
          <w:p w14:paraId="15A4D217" w14:textId="77777777" w:rsidR="00F61572" w:rsidRDefault="00F61572" w:rsidP="00F6157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Timeline for music in music room</w:t>
            </w:r>
          </w:p>
          <w:p w14:paraId="6F1C7453" w14:textId="77777777" w:rsidR="00F61572" w:rsidRDefault="00F61572" w:rsidP="00F6157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Examples of children playing instruments in music room: evidence of children’s work</w:t>
            </w:r>
          </w:p>
          <w:p w14:paraId="31A7884B" w14:textId="77777777" w:rsidR="00F61572" w:rsidRPr="004D2B45" w:rsidRDefault="00F61572" w:rsidP="004D2B4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Vocabulary and notes on staircase</w:t>
            </w:r>
          </w:p>
          <w:p w14:paraId="03246DB5" w14:textId="77777777" w:rsidR="00F61572" w:rsidRPr="00DF7CCB" w:rsidRDefault="00F61572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</w:tcPr>
          <w:p w14:paraId="27915EAB" w14:textId="77777777" w:rsidR="00F61572" w:rsidRDefault="00F61572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E99C85" w14:textId="77777777" w:rsidR="00F61572" w:rsidRDefault="00F61572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9" w:type="dxa"/>
          </w:tcPr>
          <w:p w14:paraId="33264EFE" w14:textId="77777777" w:rsidR="00F61572" w:rsidRDefault="00F61572" w:rsidP="00D33F1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FB13459" w14:textId="77777777" w:rsidR="00F61572" w:rsidRDefault="00F61572" w:rsidP="005C107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C1077" w14:paraId="1DA04EBC" w14:textId="77777777" w:rsidTr="00845FB1">
        <w:trPr>
          <w:trHeight w:val="644"/>
        </w:trPr>
        <w:tc>
          <w:tcPr>
            <w:tcW w:w="1221" w:type="dxa"/>
          </w:tcPr>
          <w:p w14:paraId="19C95BD0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5CD3F455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Develop links with Secondary Schools</w:t>
            </w:r>
          </w:p>
        </w:tc>
        <w:tc>
          <w:tcPr>
            <w:tcW w:w="3142" w:type="dxa"/>
          </w:tcPr>
          <w:p w14:paraId="4A513C71" w14:textId="2C173ABF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4273C5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 xml:space="preserve">Liaise with Music Teacher at </w:t>
            </w:r>
            <w:r w:rsidR="004F72B0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THE SCHOOL</w:t>
            </w:r>
            <w:r w:rsidRPr="004273C5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 xml:space="preserve"> Academy during INSET session – 20</w:t>
            </w:r>
            <w:r w:rsidRPr="004273C5">
              <w:rPr>
                <w:rFonts w:ascii="Century Gothic" w:hAnsi="Century Gothic" w:cstheme="minorHAnsi"/>
                <w:sz w:val="18"/>
                <w:szCs w:val="18"/>
                <w:highlight w:val="yellow"/>
                <w:vertAlign w:val="superscript"/>
              </w:rPr>
              <w:t>th</w:t>
            </w:r>
            <w:r w:rsidRPr="004273C5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 xml:space="preserve"> October.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2988938B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779102D3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4273C5">
              <w:rPr>
                <w:rFonts w:ascii="Century Gothic" w:hAnsi="Century Gothic" w:cstheme="minorHAnsi"/>
                <w:sz w:val="18"/>
                <w:szCs w:val="18"/>
                <w:highlight w:val="yellow"/>
              </w:rPr>
              <w:t>Discuss curriculum and progression from KS2-KS3.</w:t>
            </w:r>
          </w:p>
          <w:p w14:paraId="112655DC" w14:textId="77777777" w:rsidR="005C1077" w:rsidRDefault="005C107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6B8A07B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MD </w:t>
            </w:r>
          </w:p>
        </w:tc>
        <w:tc>
          <w:tcPr>
            <w:tcW w:w="1701" w:type="dxa"/>
          </w:tcPr>
          <w:p w14:paraId="73F15410" w14:textId="77777777" w:rsidR="005C1077" w:rsidRDefault="005C1077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Long term – Ongoing – Future academic years</w:t>
            </w:r>
          </w:p>
        </w:tc>
        <w:tc>
          <w:tcPr>
            <w:tcW w:w="2699" w:type="dxa"/>
          </w:tcPr>
          <w:p w14:paraId="0C32F1A9" w14:textId="77777777" w:rsidR="005C1077" w:rsidRPr="0066320E" w:rsidRDefault="005C1077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96DA003" w14:textId="77777777" w:rsidR="005C1077" w:rsidRPr="00457A9F" w:rsidRDefault="005C1077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83AF6" w14:paraId="17733627" w14:textId="77777777" w:rsidTr="00845FB1">
        <w:trPr>
          <w:trHeight w:val="644"/>
        </w:trPr>
        <w:tc>
          <w:tcPr>
            <w:tcW w:w="1221" w:type="dxa"/>
          </w:tcPr>
          <w:p w14:paraId="29F94C41" w14:textId="77777777" w:rsidR="00783AF6" w:rsidRPr="00457A9F" w:rsidRDefault="00783AF6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5BEF17CD" w14:textId="77777777" w:rsidR="00783AF6" w:rsidRDefault="00783AF6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Add bell ringing into the Year </w:t>
            </w:r>
            <w:r w:rsidR="00F122E7">
              <w:rPr>
                <w:rFonts w:ascii="Century Gothic" w:hAnsi="Century Gothic" w:cs="Arial"/>
                <w:sz w:val="18"/>
                <w:szCs w:val="18"/>
              </w:rPr>
              <w:t>6</w:t>
            </w:r>
            <w:r w:rsidR="00225D1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curriculum</w:t>
            </w:r>
            <w:r w:rsidR="00225D1B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  <w:tc>
          <w:tcPr>
            <w:tcW w:w="3142" w:type="dxa"/>
          </w:tcPr>
          <w:p w14:paraId="7E710A88" w14:textId="77777777" w:rsidR="00783AF6" w:rsidRDefault="00783AF6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Review curriculum plan </w:t>
            </w:r>
          </w:p>
          <w:p w14:paraId="51ADF54C" w14:textId="77777777" w:rsidR="00783AF6" w:rsidRDefault="00783AF6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Adapt lesson plans and create supporting power</w:t>
            </w:r>
            <w:r w:rsidR="000C4A4C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points</w:t>
            </w:r>
          </w:p>
          <w:p w14:paraId="19A8420C" w14:textId="77777777" w:rsidR="00F122E7" w:rsidRDefault="00F122E7" w:rsidP="005C1077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66FA8D3D" w14:textId="77777777" w:rsidR="00783AF6" w:rsidRDefault="00F122E7" w:rsidP="00225D1B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WB</w:t>
            </w:r>
            <w:r w:rsidR="00225D1B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B12E52">
              <w:rPr>
                <w:rFonts w:ascii="Century Gothic" w:hAnsi="Century Gothic" w:cstheme="minorHAnsi"/>
                <w:sz w:val="18"/>
                <w:szCs w:val="18"/>
              </w:rPr>
              <w:t>20</w:t>
            </w:r>
            <w:r w:rsidR="00B12E52" w:rsidRPr="00B12E52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th</w:t>
            </w:r>
            <w:r w:rsidR="00B12E52">
              <w:rPr>
                <w:rFonts w:ascii="Century Gothic" w:hAnsi="Century Gothic" w:cstheme="minorHAnsi"/>
                <w:sz w:val="18"/>
                <w:szCs w:val="18"/>
              </w:rPr>
              <w:t>-24</w:t>
            </w:r>
            <w:r w:rsidR="00B12E52" w:rsidRPr="00B12E52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th</w:t>
            </w:r>
            <w:r w:rsidR="00B12E52">
              <w:rPr>
                <w:rFonts w:ascii="Century Gothic" w:hAnsi="Century Gothic" w:cstheme="minorHAnsi"/>
                <w:sz w:val="18"/>
                <w:szCs w:val="18"/>
              </w:rPr>
              <w:t xml:space="preserve"> May &amp; 3</w:t>
            </w:r>
            <w:r w:rsidR="00B12E52" w:rsidRPr="00B12E52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rd</w:t>
            </w:r>
            <w:r w:rsidR="00B12E52">
              <w:rPr>
                <w:rFonts w:ascii="Century Gothic" w:hAnsi="Century Gothic" w:cstheme="minorHAnsi"/>
                <w:sz w:val="18"/>
                <w:szCs w:val="18"/>
              </w:rPr>
              <w:t>-7</w:t>
            </w:r>
            <w:r w:rsidR="00B12E52" w:rsidRPr="00B12E52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th</w:t>
            </w:r>
            <w:r w:rsidR="00B12E52">
              <w:rPr>
                <w:rFonts w:ascii="Century Gothic" w:hAnsi="Century Gothic" w:cstheme="minorHAnsi"/>
                <w:sz w:val="18"/>
                <w:szCs w:val="18"/>
              </w:rPr>
              <w:t xml:space="preserve"> June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350956EB" w14:textId="77777777" w:rsidR="00225D1B" w:rsidRDefault="00225D1B" w:rsidP="00225D1B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2585594" w14:textId="77777777" w:rsidR="00783AF6" w:rsidRDefault="00D04FBF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51D7F14C" w14:textId="77777777" w:rsidR="00783AF6" w:rsidRDefault="00783AF6" w:rsidP="005C10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9" w:type="dxa"/>
          </w:tcPr>
          <w:p w14:paraId="6450C4FA" w14:textId="77777777" w:rsidR="00783AF6" w:rsidRPr="0066320E" w:rsidRDefault="00783AF6" w:rsidP="005C107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9A198E5" w14:textId="77777777" w:rsidR="00783AF6" w:rsidRPr="00457A9F" w:rsidRDefault="00783AF6" w:rsidP="005C1077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73C5" w14:paraId="2533D287" w14:textId="77777777" w:rsidTr="00845FB1">
        <w:trPr>
          <w:trHeight w:val="644"/>
        </w:trPr>
        <w:tc>
          <w:tcPr>
            <w:tcW w:w="1221" w:type="dxa"/>
          </w:tcPr>
          <w:p w14:paraId="39F1290C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73C071A5" w14:textId="77777777" w:rsidR="004273C5" w:rsidRPr="00457A9F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Enhance Music Progression Strategy with focus on local and national events and organisations</w:t>
            </w:r>
          </w:p>
        </w:tc>
        <w:tc>
          <w:tcPr>
            <w:tcW w:w="3142" w:type="dxa"/>
          </w:tcPr>
          <w:p w14:paraId="38D4C14D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Develop</w:t>
            </w:r>
            <w:r w:rsidRPr="000C23C6">
              <w:rPr>
                <w:rFonts w:ascii="Century Gothic" w:hAnsi="Century Gothic" w:cstheme="minorHAnsi"/>
                <w:sz w:val="18"/>
                <w:szCs w:val="18"/>
              </w:rPr>
              <w:t xml:space="preserve"> awareness of Havering Music School events and workshops, including Summer School, through in school promotion and newsletters to parents.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55087246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4014D653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0C23C6">
              <w:rPr>
                <w:rFonts w:ascii="Century Gothic" w:hAnsi="Century Gothic" w:cstheme="minorHAnsi"/>
                <w:sz w:val="18"/>
                <w:szCs w:val="18"/>
              </w:rPr>
              <w:t>Enhance awareness and knowledge of routes into specialist music provision.</w:t>
            </w:r>
          </w:p>
        </w:tc>
        <w:tc>
          <w:tcPr>
            <w:tcW w:w="1720" w:type="dxa"/>
          </w:tcPr>
          <w:p w14:paraId="7A6F0165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0F957854" w14:textId="77777777" w:rsidR="004273C5" w:rsidRPr="00457A9F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Long term – Ongoing – Future academic years</w:t>
            </w:r>
          </w:p>
        </w:tc>
        <w:tc>
          <w:tcPr>
            <w:tcW w:w="2699" w:type="dxa"/>
          </w:tcPr>
          <w:p w14:paraId="7435F312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14:paraId="54BB0175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73C5" w14:paraId="00CBA4FB" w14:textId="77777777" w:rsidTr="00011F34">
        <w:trPr>
          <w:trHeight w:val="444"/>
        </w:trPr>
        <w:tc>
          <w:tcPr>
            <w:tcW w:w="15388" w:type="dxa"/>
            <w:gridSpan w:val="7"/>
            <w:shd w:val="clear" w:color="auto" w:fill="8EAADB" w:themeFill="accent5" w:themeFillTint="99"/>
          </w:tcPr>
          <w:p w14:paraId="50204388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MONITORING</w:t>
            </w:r>
          </w:p>
        </w:tc>
      </w:tr>
      <w:tr w:rsidR="004273C5" w14:paraId="45C7E841" w14:textId="77777777" w:rsidTr="00845FB1">
        <w:trPr>
          <w:trHeight w:val="644"/>
        </w:trPr>
        <w:tc>
          <w:tcPr>
            <w:tcW w:w="1221" w:type="dxa"/>
          </w:tcPr>
          <w:p w14:paraId="1F84EC3B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49674C01" w14:textId="77777777" w:rsidR="004273C5" w:rsidRPr="00457A9F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Conduct lesson</w:t>
            </w:r>
            <w:r w:rsidRPr="00457A9F">
              <w:rPr>
                <w:rFonts w:ascii="Century Gothic" w:hAnsi="Century Gothic" w:cs="Arial"/>
                <w:sz w:val="18"/>
                <w:szCs w:val="18"/>
              </w:rPr>
              <w:t xml:space="preserve"> observations </w:t>
            </w:r>
          </w:p>
          <w:p w14:paraId="1ADBAD07" w14:textId="77777777" w:rsidR="004273C5" w:rsidRPr="00457A9F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42" w:type="dxa"/>
          </w:tcPr>
          <w:p w14:paraId="78899B7D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Discuss appropriate observation schedule with JS/CS.</w:t>
            </w:r>
          </w:p>
          <w:p w14:paraId="521F0238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0AA50945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Communicate observation timetable with NH. </w:t>
            </w:r>
          </w:p>
          <w:p w14:paraId="78615742" w14:textId="77777777" w:rsidR="004273C5" w:rsidRPr="00457A9F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Conduct observations and provide feedback, with support and guidance from JS/CS. </w:t>
            </w:r>
          </w:p>
        </w:tc>
        <w:tc>
          <w:tcPr>
            <w:tcW w:w="1720" w:type="dxa"/>
          </w:tcPr>
          <w:p w14:paraId="495D6BD9" w14:textId="77777777" w:rsidR="004273C5" w:rsidRPr="00457A9F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MD</w:t>
            </w:r>
          </w:p>
        </w:tc>
        <w:tc>
          <w:tcPr>
            <w:tcW w:w="1701" w:type="dxa"/>
          </w:tcPr>
          <w:p w14:paraId="1FFF3AD3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Termly - Ongoing</w:t>
            </w:r>
          </w:p>
        </w:tc>
        <w:tc>
          <w:tcPr>
            <w:tcW w:w="2699" w:type="dxa"/>
          </w:tcPr>
          <w:p w14:paraId="1D808613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14:paraId="66A43D13" w14:textId="77777777" w:rsidR="004273C5" w:rsidRPr="00457A9F" w:rsidRDefault="004273C5" w:rsidP="004273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73C5" w14:paraId="5238D812" w14:textId="77777777" w:rsidTr="00845FB1">
        <w:trPr>
          <w:trHeight w:val="644"/>
        </w:trPr>
        <w:tc>
          <w:tcPr>
            <w:tcW w:w="1221" w:type="dxa"/>
          </w:tcPr>
          <w:p w14:paraId="2125E41A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45AC6ECB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Learning walk for class listening assemblies </w:t>
            </w:r>
          </w:p>
        </w:tc>
        <w:tc>
          <w:tcPr>
            <w:tcW w:w="3142" w:type="dxa"/>
          </w:tcPr>
          <w:p w14:paraId="0323482D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Choose date – review timetables</w:t>
            </w:r>
          </w:p>
          <w:p w14:paraId="7B94A56F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Conduct learning walk</w:t>
            </w:r>
          </w:p>
          <w:p w14:paraId="109B9149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Record and share findings in weekly INSET</w:t>
            </w:r>
          </w:p>
          <w:p w14:paraId="3B214E99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Feed developments into action plan </w:t>
            </w:r>
          </w:p>
        </w:tc>
        <w:tc>
          <w:tcPr>
            <w:tcW w:w="1720" w:type="dxa"/>
          </w:tcPr>
          <w:p w14:paraId="07D11C73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7C3D2B96" w14:textId="77777777" w:rsidR="004273C5" w:rsidRDefault="004273C5" w:rsidP="004273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Autumn 2</w:t>
            </w:r>
          </w:p>
        </w:tc>
        <w:tc>
          <w:tcPr>
            <w:tcW w:w="2699" w:type="dxa"/>
          </w:tcPr>
          <w:p w14:paraId="51BE0217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14:paraId="01631C14" w14:textId="77777777" w:rsidR="004273C5" w:rsidRPr="00457A9F" w:rsidRDefault="004273C5" w:rsidP="004273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73C5" w14:paraId="7034F13F" w14:textId="77777777" w:rsidTr="00011F34">
        <w:trPr>
          <w:trHeight w:val="406"/>
        </w:trPr>
        <w:tc>
          <w:tcPr>
            <w:tcW w:w="15388" w:type="dxa"/>
            <w:gridSpan w:val="7"/>
            <w:shd w:val="clear" w:color="auto" w:fill="8EAADB" w:themeFill="accent5" w:themeFillTint="99"/>
          </w:tcPr>
          <w:p w14:paraId="69C61C34" w14:textId="77777777" w:rsidR="004273C5" w:rsidRPr="00457A9F" w:rsidRDefault="004273C5" w:rsidP="004273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STAFF CPD</w:t>
            </w:r>
          </w:p>
        </w:tc>
      </w:tr>
      <w:tr w:rsidR="004273C5" w14:paraId="12E0664A" w14:textId="77777777" w:rsidTr="00845FB1">
        <w:trPr>
          <w:trHeight w:val="644"/>
        </w:trPr>
        <w:tc>
          <w:tcPr>
            <w:tcW w:w="1221" w:type="dxa"/>
          </w:tcPr>
          <w:p w14:paraId="3A17EF7B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434B033F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Share musical developments and plans in INSET sessions</w:t>
            </w:r>
          </w:p>
        </w:tc>
        <w:tc>
          <w:tcPr>
            <w:tcW w:w="3142" w:type="dxa"/>
          </w:tcPr>
          <w:p w14:paraId="2FC85F41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Agree </w:t>
            </w:r>
          </w:p>
        </w:tc>
        <w:tc>
          <w:tcPr>
            <w:tcW w:w="1720" w:type="dxa"/>
          </w:tcPr>
          <w:p w14:paraId="34FB1283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1F01F386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8E81D8B" w14:textId="77777777" w:rsidR="004273C5" w:rsidRPr="0066320E" w:rsidRDefault="004273C5" w:rsidP="004273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BC22A5F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73C5" w14:paraId="3386E859" w14:textId="77777777" w:rsidTr="00845FB1">
        <w:trPr>
          <w:trHeight w:val="644"/>
        </w:trPr>
        <w:tc>
          <w:tcPr>
            <w:tcW w:w="1221" w:type="dxa"/>
          </w:tcPr>
          <w:p w14:paraId="45C0EE63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15862D13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Feedback from learning walks</w:t>
            </w:r>
          </w:p>
        </w:tc>
        <w:tc>
          <w:tcPr>
            <w:tcW w:w="3142" w:type="dxa"/>
          </w:tcPr>
          <w:p w14:paraId="577BF4F6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9717103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20094C4B" w14:textId="77777777" w:rsidR="004273C5" w:rsidRDefault="004273C5" w:rsidP="004273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9" w:type="dxa"/>
          </w:tcPr>
          <w:p w14:paraId="1FC0A8AC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14:paraId="3D1396A4" w14:textId="77777777" w:rsidR="004273C5" w:rsidRPr="00457A9F" w:rsidRDefault="004273C5" w:rsidP="004273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73C5" w14:paraId="6825B0E7" w14:textId="77777777" w:rsidTr="00845FB1">
        <w:trPr>
          <w:trHeight w:val="644"/>
        </w:trPr>
        <w:tc>
          <w:tcPr>
            <w:tcW w:w="1221" w:type="dxa"/>
          </w:tcPr>
          <w:p w14:paraId="598C5ED8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791F6D5D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Create CPD offer for musical specialists who are unqualified teachers </w:t>
            </w:r>
          </w:p>
          <w:p w14:paraId="45B39460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42" w:type="dxa"/>
          </w:tcPr>
          <w:p w14:paraId="15501001" w14:textId="77777777" w:rsidR="004273C5" w:rsidRDefault="004273C5" w:rsidP="004273C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Whole school priorities</w:t>
            </w:r>
          </w:p>
          <w:p w14:paraId="3B82A3C5" w14:textId="77777777" w:rsidR="004273C5" w:rsidRDefault="004273C5" w:rsidP="004273C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Pedagogy: questioning and modelling </w:t>
            </w:r>
          </w:p>
          <w:p w14:paraId="1DD19941" w14:textId="77777777" w:rsidR="004273C5" w:rsidRDefault="004273C5" w:rsidP="004273C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Lesson structure</w:t>
            </w:r>
            <w:r w:rsidR="00800496">
              <w:rPr>
                <w:rFonts w:ascii="Century Gothic" w:hAnsi="Century Gothic" w:cstheme="minorHAnsi"/>
                <w:sz w:val="18"/>
                <w:szCs w:val="18"/>
              </w:rPr>
              <w:t xml:space="preserve"> &amp; planning</w:t>
            </w:r>
          </w:p>
          <w:p w14:paraId="0CF1208B" w14:textId="77777777" w:rsidR="004273C5" w:rsidRDefault="004273C5" w:rsidP="004273C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Seating arrangements </w:t>
            </w:r>
            <w:r w:rsidR="009E64D5">
              <w:rPr>
                <w:rFonts w:ascii="Century Gothic" w:hAnsi="Century Gothic" w:cstheme="minorHAnsi"/>
                <w:sz w:val="18"/>
                <w:szCs w:val="18"/>
              </w:rPr>
              <w:t>&amp; organisation</w:t>
            </w:r>
          </w:p>
          <w:p w14:paraId="197A2461" w14:textId="77777777" w:rsidR="004273C5" w:rsidRPr="00010384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7DD25355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08D3E9A1" w14:textId="77777777" w:rsidR="004273C5" w:rsidRDefault="004273C5" w:rsidP="004273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9" w:type="dxa"/>
          </w:tcPr>
          <w:p w14:paraId="44B681CE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14:paraId="289E9E25" w14:textId="77777777" w:rsidR="004273C5" w:rsidRPr="00457A9F" w:rsidRDefault="004273C5" w:rsidP="004273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73C5" w14:paraId="3B8AF169" w14:textId="77777777" w:rsidTr="00845FB1">
        <w:trPr>
          <w:trHeight w:val="644"/>
        </w:trPr>
        <w:tc>
          <w:tcPr>
            <w:tcW w:w="1221" w:type="dxa"/>
          </w:tcPr>
          <w:p w14:paraId="0900885B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747BB6E4" w14:textId="77777777" w:rsidR="004273C5" w:rsidRDefault="00710F8C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Establish</w:t>
            </w:r>
            <w:r w:rsidR="004273C5">
              <w:rPr>
                <w:rFonts w:ascii="Century Gothic" w:hAnsi="Century Gothic" w:cs="Arial"/>
                <w:sz w:val="18"/>
                <w:szCs w:val="18"/>
              </w:rPr>
              <w:t xml:space="preserve"> CPD offer for trainee teachers </w:t>
            </w:r>
          </w:p>
        </w:tc>
        <w:tc>
          <w:tcPr>
            <w:tcW w:w="3142" w:type="dxa"/>
          </w:tcPr>
          <w:p w14:paraId="49242CA2" w14:textId="77777777" w:rsidR="004273C5" w:rsidRDefault="004273C5" w:rsidP="004273C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Whole school priorities Sequencing and progression</w:t>
            </w:r>
          </w:p>
          <w:p w14:paraId="0BD11A99" w14:textId="77777777" w:rsidR="004273C5" w:rsidRDefault="004273C5" w:rsidP="004273C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Planning</w:t>
            </w:r>
          </w:p>
          <w:p w14:paraId="6FF60797" w14:textId="77777777" w:rsidR="004273C5" w:rsidRPr="00010384" w:rsidRDefault="004273C5" w:rsidP="004273C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C8E2BE8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05374D75" w14:textId="77777777" w:rsidR="004273C5" w:rsidRDefault="004273C5" w:rsidP="004273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9" w:type="dxa"/>
          </w:tcPr>
          <w:p w14:paraId="35A343BE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14:paraId="536A9961" w14:textId="77777777" w:rsidR="004273C5" w:rsidRPr="00457A9F" w:rsidRDefault="004273C5" w:rsidP="004273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273C5" w14:paraId="5389484F" w14:textId="77777777" w:rsidTr="00011F34">
        <w:trPr>
          <w:trHeight w:val="378"/>
        </w:trPr>
        <w:tc>
          <w:tcPr>
            <w:tcW w:w="15388" w:type="dxa"/>
            <w:gridSpan w:val="7"/>
            <w:shd w:val="clear" w:color="auto" w:fill="8EAADB" w:themeFill="accent5" w:themeFillTint="99"/>
          </w:tcPr>
          <w:p w14:paraId="5C5C1472" w14:textId="77777777" w:rsidR="004273C5" w:rsidRPr="00457A9F" w:rsidRDefault="004273C5" w:rsidP="004273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SEND PROVISION</w:t>
            </w:r>
          </w:p>
        </w:tc>
      </w:tr>
      <w:tr w:rsidR="004273C5" w14:paraId="5171D9BC" w14:textId="77777777" w:rsidTr="00845FB1">
        <w:trPr>
          <w:trHeight w:val="644"/>
        </w:trPr>
        <w:tc>
          <w:tcPr>
            <w:tcW w:w="1221" w:type="dxa"/>
          </w:tcPr>
          <w:p w14:paraId="54A7D1F2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14:paraId="452E032F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Aligning published learning strategies for individuals with provision in music lessons. </w:t>
            </w:r>
          </w:p>
        </w:tc>
        <w:tc>
          <w:tcPr>
            <w:tcW w:w="3142" w:type="dxa"/>
          </w:tcPr>
          <w:p w14:paraId="113D0CDA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A079C">
              <w:rPr>
                <w:rFonts w:ascii="Century Gothic" w:hAnsi="Century Gothic" w:cstheme="minorHAnsi"/>
                <w:sz w:val="18"/>
                <w:szCs w:val="18"/>
              </w:rPr>
              <w:t xml:space="preserve">Discussions with class teachers </w:t>
            </w:r>
          </w:p>
          <w:p w14:paraId="6E22B473" w14:textId="77777777" w:rsidR="00FC408C" w:rsidRDefault="00FC408C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447194E4" w14:textId="77777777" w:rsidR="00FC408C" w:rsidRDefault="00FC408C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Class context sheets</w:t>
            </w:r>
          </w:p>
          <w:p w14:paraId="5469C512" w14:textId="77777777" w:rsidR="004273C5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78BA1FFF" w14:textId="77777777" w:rsidR="004273C5" w:rsidRPr="009A079C" w:rsidRDefault="004273C5" w:rsidP="004273C5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76A7F63" w14:textId="77777777" w:rsidR="004273C5" w:rsidRDefault="004273C5" w:rsidP="004273C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701" w:type="dxa"/>
          </w:tcPr>
          <w:p w14:paraId="6BA5B548" w14:textId="77777777" w:rsidR="004273C5" w:rsidRDefault="004273C5" w:rsidP="004273C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9" w:type="dxa"/>
          </w:tcPr>
          <w:p w14:paraId="4F286D76" w14:textId="77777777" w:rsidR="004273C5" w:rsidRPr="00457A9F" w:rsidRDefault="004273C5" w:rsidP="004273C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14:paraId="5CFC2DB1" w14:textId="77777777" w:rsidR="004273C5" w:rsidRPr="00457A9F" w:rsidRDefault="004273C5" w:rsidP="004273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7BAD37F" w14:textId="77777777" w:rsidR="005646D4" w:rsidRDefault="005646D4" w:rsidP="007F06C5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5506C93" w14:textId="77777777" w:rsidR="005646D4" w:rsidRDefault="005646D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29624182" w14:textId="77777777" w:rsidR="005B7463" w:rsidRPr="00896E25" w:rsidRDefault="005B7463" w:rsidP="005B7463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96E25">
        <w:rPr>
          <w:rFonts w:cs="Arial"/>
          <w:b/>
          <w:sz w:val="20"/>
          <w:szCs w:val="20"/>
          <w:u w:val="single"/>
        </w:rPr>
        <w:lastRenderedPageBreak/>
        <w:t xml:space="preserve">Monitoring </w:t>
      </w:r>
      <w:r>
        <w:rPr>
          <w:rFonts w:cs="Arial"/>
          <w:b/>
          <w:sz w:val="20"/>
          <w:szCs w:val="20"/>
          <w:u w:val="single"/>
        </w:rPr>
        <w:t xml:space="preserve">records: </w:t>
      </w:r>
    </w:p>
    <w:p w14:paraId="3977E6AD" w14:textId="77777777" w:rsidR="005B7463" w:rsidRPr="006A5B2D" w:rsidRDefault="005B7463" w:rsidP="005B746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A5B2D">
        <w:rPr>
          <w:rFonts w:cs="Arial"/>
          <w:b/>
          <w:sz w:val="20"/>
          <w:szCs w:val="20"/>
        </w:rPr>
        <w:t xml:space="preserve">Quality of Recorded Learning </w:t>
      </w:r>
      <w:r>
        <w:rPr>
          <w:rFonts w:cs="Arial"/>
          <w:b/>
          <w:sz w:val="20"/>
          <w:szCs w:val="20"/>
        </w:rPr>
        <w:t>Drop ins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6718"/>
        <w:gridCol w:w="1473"/>
        <w:gridCol w:w="1474"/>
        <w:gridCol w:w="1473"/>
        <w:gridCol w:w="1474"/>
        <w:gridCol w:w="1473"/>
        <w:gridCol w:w="1474"/>
      </w:tblGrid>
      <w:tr w:rsidR="005B7463" w:rsidRPr="006A5B2D" w14:paraId="0678FEED" w14:textId="77777777" w:rsidTr="009A079C">
        <w:trPr>
          <w:trHeight w:val="187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7D95B81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89849D6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1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5559F1E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2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0C5E57D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3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301D0F8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Year 4 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7BA646D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5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4AB9B7E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6</w:t>
            </w:r>
          </w:p>
        </w:tc>
      </w:tr>
      <w:tr w:rsidR="005B7463" w:rsidRPr="006A5B2D" w14:paraId="32C48D80" w14:textId="77777777" w:rsidTr="009A079C">
        <w:trPr>
          <w:trHeight w:val="187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66FF"/>
          </w:tcPr>
          <w:p w14:paraId="6AD88EE1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Consistently demonstrates to an exceptional standard across all classes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E4434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BB391D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8AC62E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1B8D7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CD9C3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AD684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2F71D1F7" w14:textId="77777777" w:rsidTr="009A079C">
        <w:trPr>
          <w:trHeight w:val="113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14:paraId="3975319B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Demonstrates to a good standard across all classes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FCD36F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483826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9EAFB8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7FC3D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47FA9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24584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07EFF7A1" w14:textId="77777777" w:rsidTr="009A079C">
        <w:trPr>
          <w:trHeight w:val="187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C90B19E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Inconsistent with some elements of good practice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FADFC8" w14:textId="77777777" w:rsidR="005B7463" w:rsidRPr="00D7791F" w:rsidRDefault="005B7463" w:rsidP="009A079C">
            <w:pPr>
              <w:jc w:val="both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67A5EA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54ECEF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24806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1AE53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97D12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4B99DC5D" w14:textId="77777777" w:rsidTr="009A079C">
        <w:trPr>
          <w:trHeight w:val="187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1BFB9808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Inadequate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043BC2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753494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6EE6F5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F32FF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4535B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E810F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049670CF" w14:textId="77777777" w:rsidTr="009A079C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8A7B34D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A5B2D">
              <w:rPr>
                <w:rFonts w:cs="Arial"/>
                <w:b/>
                <w:sz w:val="20"/>
                <w:szCs w:val="20"/>
              </w:rPr>
              <w:t xml:space="preserve">How do you know? </w:t>
            </w:r>
            <w:r>
              <w:rPr>
                <w:rFonts w:cs="Arial"/>
                <w:b/>
                <w:sz w:val="20"/>
                <w:szCs w:val="20"/>
              </w:rPr>
              <w:t>Next Steps and record of conversations had</w:t>
            </w:r>
          </w:p>
        </w:tc>
      </w:tr>
      <w:tr w:rsidR="002925BB" w:rsidRPr="006A5B2D" w14:paraId="33FB1171" w14:textId="77777777" w:rsidTr="002925BB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7274E4" w14:textId="77777777" w:rsidR="002925BB" w:rsidRPr="006A5B2D" w:rsidRDefault="002925BB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D8E1E2" w14:textId="77777777" w:rsidR="005B7463" w:rsidRDefault="005B7463" w:rsidP="005B746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85E8008" w14:textId="77777777" w:rsidR="005B7463" w:rsidRPr="006A5B2D" w:rsidRDefault="005B7463" w:rsidP="005B746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A5B2D">
        <w:rPr>
          <w:rFonts w:cs="Arial"/>
          <w:b/>
          <w:sz w:val="20"/>
          <w:szCs w:val="20"/>
        </w:rPr>
        <w:t xml:space="preserve">Quality of Planning  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6718"/>
        <w:gridCol w:w="1473"/>
        <w:gridCol w:w="1474"/>
        <w:gridCol w:w="1473"/>
        <w:gridCol w:w="1474"/>
        <w:gridCol w:w="1473"/>
        <w:gridCol w:w="1474"/>
      </w:tblGrid>
      <w:tr w:rsidR="005B7463" w:rsidRPr="006A5B2D" w14:paraId="009E61F2" w14:textId="77777777" w:rsidTr="009A079C">
        <w:trPr>
          <w:trHeight w:val="187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C628016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9D882EB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1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2232A51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2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A1B4111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3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29BE245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Year 4 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1445AA3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5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6561CDF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6</w:t>
            </w:r>
          </w:p>
        </w:tc>
      </w:tr>
      <w:tr w:rsidR="005B7463" w:rsidRPr="006A5B2D" w14:paraId="779BE850" w14:textId="77777777" w:rsidTr="009A079C">
        <w:trPr>
          <w:trHeight w:val="187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66FF"/>
          </w:tcPr>
          <w:p w14:paraId="5720269A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Consistently demonstrates to an exceptional standard across all classes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75C9CD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CB72F9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068875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DCDB6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9BDD3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4011F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520B31FA" w14:textId="77777777" w:rsidTr="009A079C">
        <w:trPr>
          <w:trHeight w:val="113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14:paraId="332C2E0A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Demonstrates to a good standard across all classes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EFB8B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34C908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1100F7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EBB07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9D754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69EEA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404EE031" w14:textId="77777777" w:rsidTr="009A079C">
        <w:trPr>
          <w:trHeight w:val="187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2891BCA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Inconsistent with some elements of good practice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FBD14D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99444C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DE02D5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1F7C73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5FDCD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679E3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737F8AA0" w14:textId="77777777" w:rsidTr="009A079C">
        <w:trPr>
          <w:trHeight w:val="187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2CFB92D7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Inadequate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3D102E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A298E4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D0370D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CA77E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26855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983BD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4236B05D" w14:textId="77777777" w:rsidTr="009A079C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EF61954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A5B2D">
              <w:rPr>
                <w:rFonts w:cs="Arial"/>
                <w:b/>
                <w:sz w:val="20"/>
                <w:szCs w:val="20"/>
              </w:rPr>
              <w:t xml:space="preserve">How do you know? </w:t>
            </w:r>
            <w:r>
              <w:rPr>
                <w:rFonts w:cs="Arial"/>
                <w:b/>
                <w:sz w:val="20"/>
                <w:szCs w:val="20"/>
              </w:rPr>
              <w:t>Next Steps and record of conversations had</w:t>
            </w:r>
          </w:p>
        </w:tc>
      </w:tr>
      <w:tr w:rsidR="005B7463" w:rsidRPr="006A5B2D" w14:paraId="1AE0BD70" w14:textId="77777777" w:rsidTr="009A079C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8BB92" w14:textId="77777777" w:rsidR="00D668A6" w:rsidRPr="006A5B2D" w:rsidRDefault="00D668A6" w:rsidP="00155F8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AD02CA8" w14:textId="77777777" w:rsidR="007F06C5" w:rsidRDefault="005B7463" w:rsidP="009E284B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 </w:t>
      </w:r>
    </w:p>
    <w:p w14:paraId="5F4E00FF" w14:textId="77777777" w:rsidR="005B7463" w:rsidRPr="006A5B2D" w:rsidRDefault="00E96CE8" w:rsidP="005B746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Q</w:t>
      </w:r>
      <w:r w:rsidR="005B7463" w:rsidRPr="006A5B2D">
        <w:rPr>
          <w:rFonts w:cs="Arial"/>
          <w:b/>
          <w:sz w:val="20"/>
          <w:szCs w:val="20"/>
        </w:rPr>
        <w:t xml:space="preserve">uality of </w:t>
      </w:r>
      <w:r w:rsidR="005B7463">
        <w:rPr>
          <w:rFonts w:cs="Arial"/>
          <w:b/>
          <w:sz w:val="20"/>
          <w:szCs w:val="20"/>
        </w:rPr>
        <w:t xml:space="preserve">Environment </w:t>
      </w:r>
    </w:p>
    <w:tbl>
      <w:tblPr>
        <w:tblStyle w:val="TableGrid"/>
        <w:tblW w:w="15405" w:type="dxa"/>
        <w:tblLook w:val="04A0" w:firstRow="1" w:lastRow="0" w:firstColumn="1" w:lastColumn="0" w:noHBand="0" w:noVBand="1"/>
      </w:tblPr>
      <w:tblGrid>
        <w:gridCol w:w="6651"/>
        <w:gridCol w:w="1458"/>
        <w:gridCol w:w="1459"/>
        <w:gridCol w:w="1458"/>
        <w:gridCol w:w="1459"/>
        <w:gridCol w:w="1458"/>
        <w:gridCol w:w="1462"/>
      </w:tblGrid>
      <w:tr w:rsidR="005B7463" w:rsidRPr="006A5B2D" w14:paraId="569C2118" w14:textId="77777777" w:rsidTr="005B7463">
        <w:trPr>
          <w:trHeight w:val="288"/>
        </w:trPr>
        <w:tc>
          <w:tcPr>
            <w:tcW w:w="6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E8919EB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CB419B2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1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44AACE3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2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FD7579B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3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348B8A9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Year 4 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7E1260D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5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37DA7D4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 6</w:t>
            </w:r>
          </w:p>
        </w:tc>
      </w:tr>
      <w:tr w:rsidR="005B7463" w:rsidRPr="006A5B2D" w14:paraId="3160AD23" w14:textId="77777777" w:rsidTr="005B7463">
        <w:trPr>
          <w:trHeight w:val="288"/>
        </w:trPr>
        <w:tc>
          <w:tcPr>
            <w:tcW w:w="6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66FF"/>
          </w:tcPr>
          <w:p w14:paraId="3EAE6E96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Consistently demonstrates to an exceptional standard across all classes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D5344D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445693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BA0EC2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4FBA6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6DA9B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5B34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31226A9A" w14:textId="77777777" w:rsidTr="005B7463">
        <w:trPr>
          <w:trHeight w:val="174"/>
        </w:trPr>
        <w:tc>
          <w:tcPr>
            <w:tcW w:w="6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14:paraId="64DEE9FC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Demonstrates to a good standard across all classes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C35352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604469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2D3EE4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2AD5C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17811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7EF41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1D8F709D" w14:textId="77777777" w:rsidTr="005B7463">
        <w:trPr>
          <w:trHeight w:val="288"/>
        </w:trPr>
        <w:tc>
          <w:tcPr>
            <w:tcW w:w="6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060758F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Inconsistent with some elements of good practice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8A99BB" w14:textId="77777777" w:rsidR="005B7463" w:rsidRPr="00D7791F" w:rsidRDefault="005B7463" w:rsidP="009A079C">
            <w:pPr>
              <w:jc w:val="both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389045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039224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A3836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B2DE2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C0EC4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3ECEBB8D" w14:textId="77777777" w:rsidTr="005B7463">
        <w:trPr>
          <w:trHeight w:val="288"/>
        </w:trPr>
        <w:tc>
          <w:tcPr>
            <w:tcW w:w="6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22DFF0BB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  <w:r w:rsidRPr="006A5B2D">
              <w:rPr>
                <w:rFonts w:cs="Arial"/>
                <w:sz w:val="20"/>
                <w:szCs w:val="20"/>
              </w:rPr>
              <w:t>Inadequate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230A88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57B9A7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7A28FC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34C46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1F5AB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A6B9A" w14:textId="77777777" w:rsidR="005B7463" w:rsidRPr="006A5B2D" w:rsidRDefault="005B7463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7463" w:rsidRPr="006A5B2D" w14:paraId="771798D6" w14:textId="77777777" w:rsidTr="005B7463">
        <w:trPr>
          <w:trHeight w:val="369"/>
        </w:trPr>
        <w:tc>
          <w:tcPr>
            <w:tcW w:w="154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BFDEA70" w14:textId="77777777" w:rsidR="005B7463" w:rsidRPr="006A5B2D" w:rsidRDefault="005B7463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A5B2D">
              <w:rPr>
                <w:rFonts w:cs="Arial"/>
                <w:b/>
                <w:sz w:val="20"/>
                <w:szCs w:val="20"/>
              </w:rPr>
              <w:t xml:space="preserve">How do you know? </w:t>
            </w:r>
            <w:r>
              <w:rPr>
                <w:rFonts w:cs="Arial"/>
                <w:b/>
                <w:sz w:val="20"/>
                <w:szCs w:val="20"/>
              </w:rPr>
              <w:t>Next Steps and record of conversations had</w:t>
            </w:r>
          </w:p>
        </w:tc>
      </w:tr>
      <w:tr w:rsidR="005B7463" w:rsidRPr="006A5B2D" w14:paraId="7CACDF13" w14:textId="77777777" w:rsidTr="005B7463">
        <w:trPr>
          <w:trHeight w:val="369"/>
        </w:trPr>
        <w:tc>
          <w:tcPr>
            <w:tcW w:w="154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F34E3" w14:textId="77777777" w:rsidR="00AE3EB9" w:rsidRPr="006A5B2D" w:rsidRDefault="00AE3EB9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EF6CA5A" w14:textId="77777777" w:rsidR="005B7463" w:rsidRDefault="005B7463" w:rsidP="009E284B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14:paraId="2CBD8848" w14:textId="77777777" w:rsidR="009E284B" w:rsidRPr="00896E25" w:rsidRDefault="009E284B" w:rsidP="009E284B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96E25">
        <w:rPr>
          <w:rFonts w:cs="Arial"/>
          <w:b/>
          <w:sz w:val="20"/>
          <w:szCs w:val="20"/>
          <w:u w:val="single"/>
        </w:rPr>
        <w:t xml:space="preserve">Monitoring </w:t>
      </w:r>
    </w:p>
    <w:p w14:paraId="7E2204B9" w14:textId="77777777" w:rsidR="009E284B" w:rsidRDefault="009E284B" w:rsidP="009E284B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E284B" w14:paraId="26FE1BC5" w14:textId="77777777" w:rsidTr="009A079C">
        <w:tc>
          <w:tcPr>
            <w:tcW w:w="15388" w:type="dxa"/>
            <w:gridSpan w:val="3"/>
            <w:shd w:val="clear" w:color="auto" w:fill="BDD6EE" w:themeFill="accent1" w:themeFillTint="66"/>
          </w:tcPr>
          <w:p w14:paraId="7A1C33DA" w14:textId="77777777" w:rsidR="009E284B" w:rsidRDefault="009E284B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SUBJECT: </w:t>
            </w:r>
          </w:p>
        </w:tc>
      </w:tr>
      <w:tr w:rsidR="009E284B" w14:paraId="7D6AB00D" w14:textId="77777777" w:rsidTr="009A079C">
        <w:tc>
          <w:tcPr>
            <w:tcW w:w="5129" w:type="dxa"/>
          </w:tcPr>
          <w:p w14:paraId="7D7C2BDB" w14:textId="77777777" w:rsidR="00FC408C" w:rsidRDefault="00FC408C" w:rsidP="00FC408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FC408C">
              <w:rPr>
                <w:rFonts w:cs="Arial"/>
                <w:b/>
                <w:sz w:val="20"/>
                <w:szCs w:val="20"/>
                <w:u w:val="single"/>
              </w:rPr>
              <w:t>Autumn Term</w:t>
            </w:r>
          </w:p>
          <w:p w14:paraId="1FAB61DA" w14:textId="77777777" w:rsidR="00FC408C" w:rsidRPr="00FC408C" w:rsidRDefault="00FC408C" w:rsidP="00FC408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+ Subject knowledge</w:t>
            </w:r>
          </w:p>
          <w:p w14:paraId="0CD5B440" w14:textId="77777777" w:rsidR="00FC408C" w:rsidRDefault="00FC408C" w:rsidP="00FC40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+ Progressive layering of new learning </w:t>
            </w:r>
          </w:p>
          <w:p w14:paraId="7D70BCBC" w14:textId="77777777" w:rsidR="00FC408C" w:rsidRDefault="00FC408C" w:rsidP="00FC40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+ Expectations and routines</w:t>
            </w:r>
          </w:p>
          <w:p w14:paraId="69056F0E" w14:textId="77777777" w:rsidR="00FC408C" w:rsidRDefault="00FC408C" w:rsidP="00FC40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+ Engagement </w:t>
            </w:r>
          </w:p>
          <w:p w14:paraId="1082688C" w14:textId="77777777" w:rsidR="00FC408C" w:rsidRDefault="00FC408C" w:rsidP="00FC408C">
            <w:pPr>
              <w:rPr>
                <w:rFonts w:cs="Arial"/>
                <w:sz w:val="20"/>
                <w:szCs w:val="20"/>
              </w:rPr>
            </w:pPr>
          </w:p>
          <w:p w14:paraId="75F16B05" w14:textId="77777777" w:rsidR="00FC408C" w:rsidRDefault="00BC7435" w:rsidP="00BC7435">
            <w:pPr>
              <w:rPr>
                <w:rFonts w:cs="Arial"/>
                <w:sz w:val="20"/>
                <w:szCs w:val="20"/>
              </w:rPr>
            </w:pPr>
            <w:r w:rsidRPr="00BC7435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C408C" w:rsidRPr="00BC7435">
              <w:rPr>
                <w:rFonts w:cs="Arial"/>
                <w:sz w:val="20"/>
                <w:szCs w:val="20"/>
              </w:rPr>
              <w:t>Adaptive teaching: questioning &amp; modelling (vocab, scanning, step-by-step)</w:t>
            </w:r>
          </w:p>
          <w:p w14:paraId="49A38671" w14:textId="77777777" w:rsidR="005852BE" w:rsidRPr="005852BE" w:rsidRDefault="00BC7435" w:rsidP="005852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852BE" w:rsidRPr="005852BE">
              <w:rPr>
                <w:rFonts w:cs="Arial"/>
                <w:sz w:val="20"/>
                <w:szCs w:val="20"/>
              </w:rPr>
              <w:t>Lesson structure &amp; planning</w:t>
            </w:r>
            <w:r w:rsidR="005852BE">
              <w:rPr>
                <w:rFonts w:cs="Arial"/>
                <w:sz w:val="20"/>
                <w:szCs w:val="20"/>
              </w:rPr>
              <w:t xml:space="preserve"> (tuning etc)</w:t>
            </w:r>
          </w:p>
          <w:p w14:paraId="21697EFC" w14:textId="77777777" w:rsidR="00BC7435" w:rsidRPr="00BC7435" w:rsidRDefault="005852BE" w:rsidP="005852BE">
            <w:pPr>
              <w:rPr>
                <w:rFonts w:cs="Arial"/>
                <w:sz w:val="20"/>
                <w:szCs w:val="20"/>
              </w:rPr>
            </w:pPr>
            <w:r w:rsidRPr="005852BE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52BE">
              <w:rPr>
                <w:rFonts w:cs="Arial"/>
                <w:sz w:val="20"/>
                <w:szCs w:val="20"/>
              </w:rPr>
              <w:t>Seating arrangements &amp; organisation</w:t>
            </w:r>
          </w:p>
        </w:tc>
        <w:tc>
          <w:tcPr>
            <w:tcW w:w="5129" w:type="dxa"/>
          </w:tcPr>
          <w:p w14:paraId="67394C88" w14:textId="77777777" w:rsidR="009E284B" w:rsidRPr="009D69CB" w:rsidRDefault="009E284B" w:rsidP="009A079C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9D69CB"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Spring Term</w:t>
            </w:r>
          </w:p>
          <w:p w14:paraId="1C39E615" w14:textId="77777777" w:rsidR="009E284B" w:rsidRPr="009D69CB" w:rsidRDefault="009E284B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743C83F3" w14:textId="77777777" w:rsidR="009E284B" w:rsidRPr="009D69CB" w:rsidRDefault="009E284B" w:rsidP="009A079C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9D69CB">
              <w:rPr>
                <w:rFonts w:cs="Arial"/>
                <w:b/>
                <w:sz w:val="20"/>
                <w:szCs w:val="20"/>
                <w:u w:val="single"/>
              </w:rPr>
              <w:t>Summer Term</w:t>
            </w:r>
          </w:p>
          <w:p w14:paraId="509EF6B0" w14:textId="77777777" w:rsidR="009E284B" w:rsidRPr="009D69CB" w:rsidRDefault="009E284B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F0D511" w14:textId="77777777" w:rsidR="00902EAD" w:rsidRDefault="00902EAD" w:rsidP="00324FF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22AA7D9" w14:textId="77777777" w:rsidR="007F06C5" w:rsidRPr="007F06C5" w:rsidRDefault="00AA63ED" w:rsidP="007F06C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7F06C5" w:rsidRPr="007F06C5">
        <w:rPr>
          <w:rFonts w:cstheme="minorHAnsi"/>
          <w:b/>
          <w:sz w:val="20"/>
          <w:szCs w:val="20"/>
        </w:rPr>
        <w:t xml:space="preserve">Quality of Teaching </w:t>
      </w:r>
    </w:p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17"/>
        <w:gridCol w:w="4625"/>
        <w:gridCol w:w="5164"/>
        <w:gridCol w:w="5064"/>
      </w:tblGrid>
      <w:tr w:rsidR="007F06C5" w:rsidRPr="007F06C5" w14:paraId="15EA81C2" w14:textId="77777777" w:rsidTr="002925BB">
        <w:trPr>
          <w:trHeight w:val="21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975EBED" w14:textId="77777777" w:rsidR="007F06C5" w:rsidRPr="007F06C5" w:rsidRDefault="007F06C5" w:rsidP="009A07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BE8BC00" w14:textId="77777777" w:rsidR="007F06C5" w:rsidRPr="007F06C5" w:rsidRDefault="007F06C5" w:rsidP="007F06C5">
            <w:pPr>
              <w:jc w:val="both"/>
              <w:rPr>
                <w:rFonts w:cstheme="minorHAnsi"/>
                <w:sz w:val="20"/>
                <w:szCs w:val="20"/>
              </w:rPr>
            </w:pPr>
            <w:r w:rsidRPr="007F06C5">
              <w:rPr>
                <w:rFonts w:cstheme="minorHAnsi"/>
                <w:sz w:val="20"/>
                <w:szCs w:val="20"/>
              </w:rPr>
              <w:t>Class 1</w:t>
            </w:r>
            <w:r w:rsidR="008A4FF2">
              <w:rPr>
                <w:rFonts w:cstheme="minorHAnsi"/>
                <w:sz w:val="20"/>
                <w:szCs w:val="20"/>
              </w:rPr>
              <w:t xml:space="preserve"> (6P)</w:t>
            </w:r>
          </w:p>
        </w:tc>
        <w:tc>
          <w:tcPr>
            <w:tcW w:w="5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A81267B" w14:textId="77777777" w:rsidR="007F06C5" w:rsidRPr="007F06C5" w:rsidRDefault="007F06C5" w:rsidP="009A079C">
            <w:pPr>
              <w:jc w:val="both"/>
              <w:rPr>
                <w:rFonts w:cstheme="minorHAnsi"/>
                <w:sz w:val="20"/>
                <w:szCs w:val="20"/>
              </w:rPr>
            </w:pPr>
            <w:r w:rsidRPr="007F06C5">
              <w:rPr>
                <w:rFonts w:cstheme="minorHAnsi"/>
                <w:sz w:val="20"/>
                <w:szCs w:val="20"/>
              </w:rPr>
              <w:t>Class 2</w:t>
            </w:r>
            <w:r w:rsidR="008A4FF2">
              <w:rPr>
                <w:rFonts w:cstheme="minorHAnsi"/>
                <w:sz w:val="20"/>
                <w:szCs w:val="20"/>
              </w:rPr>
              <w:t xml:space="preserve"> (1S</w:t>
            </w:r>
            <w:r w:rsidR="0033367B">
              <w:rPr>
                <w:rFonts w:cstheme="minorHAnsi"/>
                <w:sz w:val="20"/>
                <w:szCs w:val="20"/>
              </w:rPr>
              <w:t>F</w:t>
            </w:r>
            <w:r w:rsidR="008A4FF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7ADE9AD" w14:textId="77777777" w:rsidR="007F06C5" w:rsidRPr="007F06C5" w:rsidRDefault="007F06C5" w:rsidP="009A079C">
            <w:pPr>
              <w:jc w:val="both"/>
              <w:rPr>
                <w:rFonts w:cstheme="minorHAnsi"/>
                <w:sz w:val="20"/>
                <w:szCs w:val="20"/>
              </w:rPr>
            </w:pPr>
            <w:r w:rsidRPr="007F06C5">
              <w:rPr>
                <w:rFonts w:cstheme="minorHAnsi"/>
                <w:sz w:val="20"/>
                <w:szCs w:val="20"/>
              </w:rPr>
              <w:t>Class 3</w:t>
            </w:r>
            <w:r w:rsidR="008A4FF2">
              <w:rPr>
                <w:rFonts w:cstheme="minorHAnsi"/>
                <w:sz w:val="20"/>
                <w:szCs w:val="20"/>
              </w:rPr>
              <w:t xml:space="preserve"> (4S)</w:t>
            </w:r>
          </w:p>
        </w:tc>
      </w:tr>
      <w:tr w:rsidR="007F06C5" w:rsidRPr="007F06C5" w14:paraId="6164779F" w14:textId="77777777" w:rsidTr="002925BB">
        <w:trPr>
          <w:trHeight w:val="441"/>
        </w:trPr>
        <w:tc>
          <w:tcPr>
            <w:tcW w:w="71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0809A7C" w14:textId="77777777" w:rsidR="007F06C5" w:rsidRPr="007F06C5" w:rsidRDefault="007F06C5" w:rsidP="007F06C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B36AED" w14:textId="77777777" w:rsidR="007F06C5" w:rsidRDefault="005C7C69" w:rsidP="009A07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Autumn:</w:t>
            </w:r>
          </w:p>
          <w:p w14:paraId="3E19E4CF" w14:textId="77777777" w:rsidR="005C7C69" w:rsidRDefault="005C7C69" w:rsidP="009A07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</w:t>
            </w:r>
          </w:p>
          <w:p w14:paraId="026BA375" w14:textId="77777777" w:rsidR="005C7C69" w:rsidRPr="007F06C5" w:rsidRDefault="005C7C69" w:rsidP="009A07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Summer: </w:t>
            </w:r>
          </w:p>
        </w:tc>
        <w:tc>
          <w:tcPr>
            <w:tcW w:w="5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6A7334" w14:textId="77777777" w:rsidR="007F06C5" w:rsidRPr="007F06C5" w:rsidRDefault="007F06C5" w:rsidP="009A07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D27878" w14:textId="77777777" w:rsidR="007F06C5" w:rsidRPr="007F06C5" w:rsidRDefault="007F06C5" w:rsidP="009A07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06C5" w:rsidRPr="007F06C5" w14:paraId="41A34000" w14:textId="77777777" w:rsidTr="002925BB">
        <w:trPr>
          <w:trHeight w:val="441"/>
        </w:trPr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64DFB7B" w14:textId="77777777" w:rsidR="007F06C5" w:rsidRPr="007F06C5" w:rsidRDefault="007F06C5" w:rsidP="007F06C5">
            <w:pPr>
              <w:jc w:val="both"/>
              <w:rPr>
                <w:rFonts w:cstheme="minorHAnsi"/>
                <w:sz w:val="20"/>
                <w:szCs w:val="20"/>
              </w:rPr>
            </w:pPr>
            <w:r w:rsidRPr="007F06C5">
              <w:rPr>
                <w:rFonts w:cstheme="minorHAnsi"/>
                <w:sz w:val="20"/>
                <w:szCs w:val="20"/>
              </w:rPr>
              <w:t>Pupil Voice</w:t>
            </w:r>
          </w:p>
          <w:p w14:paraId="58B58D07" w14:textId="77777777" w:rsidR="007F06C5" w:rsidRPr="007F06C5" w:rsidRDefault="007F06C5" w:rsidP="009A07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F01C3C" w14:textId="77777777" w:rsidR="007F06C5" w:rsidRPr="007F06C5" w:rsidRDefault="007F06C5" w:rsidP="009A07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7809B4" w14:textId="77777777" w:rsidR="007F06C5" w:rsidRPr="007F06C5" w:rsidRDefault="007F06C5" w:rsidP="009A07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192B69" w14:textId="77777777" w:rsidR="007F06C5" w:rsidRPr="007F06C5" w:rsidRDefault="007F06C5" w:rsidP="009A07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EDB0636" w14:textId="77777777" w:rsidR="007F06C5" w:rsidRPr="007F06C5" w:rsidRDefault="007F06C5" w:rsidP="007F06C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38A00AA" w14:textId="77777777" w:rsidR="007F06C5" w:rsidRPr="007F06C5" w:rsidRDefault="007F06C5" w:rsidP="00324FF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0483255" w14:textId="77777777" w:rsidR="00A94A09" w:rsidRPr="007F06C5" w:rsidRDefault="00A94A09" w:rsidP="00324FF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529"/>
        <w:gridCol w:w="4252"/>
        <w:gridCol w:w="4253"/>
        <w:gridCol w:w="4525"/>
      </w:tblGrid>
      <w:tr w:rsidR="00626011" w:rsidRPr="007F06C5" w14:paraId="7A6D8016" w14:textId="77777777" w:rsidTr="002925BB">
        <w:trPr>
          <w:trHeight w:val="187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CBF9FAC" w14:textId="77777777" w:rsidR="00626011" w:rsidRPr="007F06C5" w:rsidRDefault="002925BB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SLT meetings with music lead teacher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E5D7D8E" w14:textId="77777777" w:rsidR="00626011" w:rsidRPr="007F06C5" w:rsidRDefault="007E3C0D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Autumn</w:t>
            </w:r>
            <w:r w:rsidR="00626011" w:rsidRPr="007F06C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3A65A06" w14:textId="77777777" w:rsidR="00626011" w:rsidRPr="007F06C5" w:rsidRDefault="00626011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06C5">
              <w:rPr>
                <w:rFonts w:cstheme="minorHAnsi"/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4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FD85CD1" w14:textId="77777777" w:rsidR="00626011" w:rsidRPr="007F06C5" w:rsidRDefault="00626011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06C5">
              <w:rPr>
                <w:rFonts w:cstheme="minorHAnsi"/>
                <w:b/>
                <w:sz w:val="20"/>
                <w:szCs w:val="20"/>
              </w:rPr>
              <w:t xml:space="preserve">Summer </w:t>
            </w:r>
          </w:p>
        </w:tc>
      </w:tr>
      <w:tr w:rsidR="00626011" w:rsidRPr="007F06C5" w14:paraId="43DB6F6E" w14:textId="77777777" w:rsidTr="002925BB">
        <w:trPr>
          <w:trHeight w:val="255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5D7B4BE" w14:textId="77777777" w:rsidR="00626011" w:rsidRPr="007F06C5" w:rsidRDefault="00626011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06C5">
              <w:rPr>
                <w:rFonts w:cstheme="minorHAnsi"/>
                <w:b/>
                <w:sz w:val="20"/>
                <w:szCs w:val="20"/>
              </w:rPr>
              <w:t xml:space="preserve">Date of meeting: 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F3DB477" w14:textId="77777777" w:rsidR="00626011" w:rsidRPr="007F06C5" w:rsidRDefault="00626011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0D411219" w14:textId="77777777" w:rsidR="00626011" w:rsidRPr="007F06C5" w:rsidRDefault="00626011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600CE5" w14:textId="77777777" w:rsidR="00626011" w:rsidRPr="007F06C5" w:rsidRDefault="00626011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11" w:rsidRPr="007F06C5" w14:paraId="205D83E2" w14:textId="77777777" w:rsidTr="002925BB">
        <w:trPr>
          <w:trHeight w:val="255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44E9851" w14:textId="77777777" w:rsidR="00626011" w:rsidRPr="007F06C5" w:rsidRDefault="00626011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06C5">
              <w:rPr>
                <w:rFonts w:cstheme="minorHAnsi"/>
                <w:b/>
                <w:sz w:val="20"/>
                <w:szCs w:val="20"/>
              </w:rPr>
              <w:t xml:space="preserve">Purpose: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6362E98" w14:textId="77777777" w:rsidR="00626011" w:rsidRPr="007F06C5" w:rsidRDefault="00626011" w:rsidP="002925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7A66EE3" w14:textId="77777777" w:rsidR="00626011" w:rsidRPr="007F06C5" w:rsidRDefault="00626011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F8C2FF" w14:textId="77777777" w:rsidR="00626011" w:rsidRPr="007F06C5" w:rsidRDefault="00626011" w:rsidP="006260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11" w:rsidRPr="00101FA0" w14:paraId="3B6BC02F" w14:textId="77777777" w:rsidTr="002925BB">
        <w:trPr>
          <w:trHeight w:val="2477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3E994760" w14:textId="77777777" w:rsidR="00626011" w:rsidRPr="00626011" w:rsidRDefault="00626011" w:rsidP="0062601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Commentary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53F24A" w14:textId="77777777" w:rsidR="00626011" w:rsidRPr="002925BB" w:rsidRDefault="00626011" w:rsidP="00024D97">
            <w:pPr>
              <w:pStyle w:val="NormalWeb"/>
              <w:numPr>
                <w:ilvl w:val="0"/>
                <w:numId w:val="10"/>
              </w:numPr>
              <w:shd w:val="clear" w:color="auto" w:fill="FFFFFF"/>
              <w:ind w:left="276" w:hanging="142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82AE24" w14:textId="77777777" w:rsidR="00626011" w:rsidRPr="00101FA0" w:rsidRDefault="00626011" w:rsidP="00626011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45F69D3" w14:textId="77777777" w:rsidR="00626011" w:rsidRPr="00101FA0" w:rsidRDefault="00626011" w:rsidP="00626011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26011" w:rsidRPr="00101FA0" w14:paraId="623C4C55" w14:textId="77777777" w:rsidTr="001D3D4F">
        <w:trPr>
          <w:trHeight w:val="3303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2FB8A092" w14:textId="77777777" w:rsidR="00626011" w:rsidRPr="00626011" w:rsidRDefault="00626011" w:rsidP="0062601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Actions after </w:t>
            </w:r>
            <w:r w:rsidRPr="00626011">
              <w:rPr>
                <w:rFonts w:cs="Arial"/>
                <w:b/>
                <w:sz w:val="20"/>
                <w:szCs w:val="20"/>
              </w:rPr>
              <w:t>meeting: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F4BE2E" w14:textId="77777777" w:rsidR="00626011" w:rsidRPr="002925BB" w:rsidRDefault="00626011" w:rsidP="00024D97">
            <w:pPr>
              <w:pStyle w:val="NormalWeb"/>
              <w:numPr>
                <w:ilvl w:val="0"/>
                <w:numId w:val="17"/>
              </w:numPr>
              <w:shd w:val="clear" w:color="auto" w:fill="FFFFFF"/>
              <w:ind w:left="276" w:hanging="276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30CCF1" w14:textId="77777777" w:rsidR="00626011" w:rsidRPr="00101FA0" w:rsidRDefault="00626011" w:rsidP="00626011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B331869" w14:textId="77777777" w:rsidR="00626011" w:rsidRPr="00101FA0" w:rsidRDefault="00626011" w:rsidP="00626011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E495110" w14:textId="77777777" w:rsidR="009E284B" w:rsidRDefault="009E284B" w:rsidP="009E284B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DB7BA24" w14:textId="77777777" w:rsidR="00DF356F" w:rsidRDefault="00DF356F" w:rsidP="00626011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C6CBD10" w14:textId="77777777" w:rsidR="00C2073C" w:rsidRDefault="00C2073C" w:rsidP="00626011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14:paraId="629DDB50" w14:textId="77777777" w:rsidR="00C2073C" w:rsidRDefault="00C2073C" w:rsidP="00626011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14:paraId="5CF3775C" w14:textId="77777777" w:rsidR="00626011" w:rsidRDefault="00626011" w:rsidP="00626011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767B62">
        <w:rPr>
          <w:rFonts w:cs="Arial"/>
          <w:b/>
          <w:sz w:val="20"/>
          <w:szCs w:val="20"/>
          <w:u w:val="single"/>
        </w:rPr>
        <w:t xml:space="preserve">Review of impact 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626011" w:rsidRPr="006A5B2D" w14:paraId="6B9A7AC4" w14:textId="77777777" w:rsidTr="009A079C">
        <w:trPr>
          <w:trHeight w:val="187"/>
        </w:trPr>
        <w:tc>
          <w:tcPr>
            <w:tcW w:w="1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336E276" w14:textId="77777777" w:rsidR="00626011" w:rsidRPr="006A5B2D" w:rsidRDefault="00626011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What impact have you had on your curriculum area? What has improved? How have you improved it? What evidence do you have? </w:t>
            </w:r>
          </w:p>
        </w:tc>
      </w:tr>
      <w:tr w:rsidR="00626011" w:rsidRPr="006A5B2D" w14:paraId="51CE8D44" w14:textId="77777777" w:rsidTr="009A079C">
        <w:trPr>
          <w:trHeight w:val="1112"/>
        </w:trPr>
        <w:tc>
          <w:tcPr>
            <w:tcW w:w="1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64B05C" w14:textId="77777777" w:rsidR="00626011" w:rsidRPr="006A5B2D" w:rsidRDefault="00626011" w:rsidP="009A07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6011" w:rsidRPr="006A5B2D" w14:paraId="4BBA8C3A" w14:textId="77777777" w:rsidTr="009A079C">
        <w:trPr>
          <w:trHeight w:val="299"/>
        </w:trPr>
        <w:tc>
          <w:tcPr>
            <w:tcW w:w="1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C0E4D5B" w14:textId="77777777" w:rsidR="00626011" w:rsidRPr="00767B62" w:rsidRDefault="00626011" w:rsidP="009A079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67B62">
              <w:rPr>
                <w:rFonts w:cs="Arial"/>
                <w:b/>
                <w:sz w:val="20"/>
                <w:szCs w:val="20"/>
              </w:rPr>
              <w:t xml:space="preserve">Actions for next </w:t>
            </w:r>
            <w:r w:rsidR="007F06C5">
              <w:rPr>
                <w:rFonts w:cs="Arial"/>
                <w:b/>
                <w:sz w:val="20"/>
                <w:szCs w:val="20"/>
              </w:rPr>
              <w:t xml:space="preserve">academic year </w:t>
            </w:r>
          </w:p>
        </w:tc>
      </w:tr>
      <w:tr w:rsidR="00626011" w:rsidRPr="006A5B2D" w14:paraId="46DA0FBF" w14:textId="77777777" w:rsidTr="009A079C">
        <w:trPr>
          <w:trHeight w:val="1112"/>
        </w:trPr>
        <w:tc>
          <w:tcPr>
            <w:tcW w:w="1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A263C3" w14:textId="77777777" w:rsidR="00FB4DAD" w:rsidRPr="007E3C0D" w:rsidRDefault="00FB4DAD" w:rsidP="007E3C0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A63ED" w:rsidRPr="006A5B2D" w14:paraId="73451DA2" w14:textId="77777777" w:rsidTr="009A079C">
        <w:trPr>
          <w:trHeight w:val="1112"/>
        </w:trPr>
        <w:tc>
          <w:tcPr>
            <w:tcW w:w="1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9AFF69" w14:textId="77777777" w:rsidR="00AA63ED" w:rsidRPr="006A5B2D" w:rsidRDefault="00AA63ED" w:rsidP="009A079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actions need to be carried </w:t>
            </w:r>
          </w:p>
        </w:tc>
      </w:tr>
    </w:tbl>
    <w:p w14:paraId="3D8EBC6C" w14:textId="77777777" w:rsidR="00626011" w:rsidRPr="006A5B2D" w:rsidRDefault="00626011" w:rsidP="00626011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7DF5CB8" w14:textId="77777777" w:rsidR="00626011" w:rsidRPr="006A5B2D" w:rsidRDefault="00626011" w:rsidP="00100E10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sectPr w:rsidR="00626011" w:rsidRPr="006A5B2D" w:rsidSect="00324FF7">
      <w:headerReference w:type="default" r:id="rId8"/>
      <w:headerReference w:type="firs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E1BD" w14:textId="77777777" w:rsidR="0079693E" w:rsidRDefault="0079693E" w:rsidP="00B46F05">
      <w:pPr>
        <w:spacing w:after="0" w:line="240" w:lineRule="auto"/>
      </w:pPr>
      <w:r>
        <w:separator/>
      </w:r>
    </w:p>
  </w:endnote>
  <w:endnote w:type="continuationSeparator" w:id="0">
    <w:p w14:paraId="7685AE89" w14:textId="77777777" w:rsidR="0079693E" w:rsidRDefault="0079693E" w:rsidP="00B4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A400" w14:textId="77777777" w:rsidR="0079693E" w:rsidRDefault="0079693E" w:rsidP="00B46F05">
      <w:pPr>
        <w:spacing w:after="0" w:line="240" w:lineRule="auto"/>
      </w:pPr>
      <w:r>
        <w:separator/>
      </w:r>
    </w:p>
  </w:footnote>
  <w:footnote w:type="continuationSeparator" w:id="0">
    <w:p w14:paraId="1ADA32DF" w14:textId="77777777" w:rsidR="0079693E" w:rsidRDefault="0079693E" w:rsidP="00B4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D264" w14:textId="6C0BAC02" w:rsidR="009A079C" w:rsidRPr="00896E25" w:rsidRDefault="009A079C" w:rsidP="00896E25">
    <w:pPr>
      <w:rPr>
        <w:rFonts w:cs="Arial"/>
        <w:b/>
        <w:sz w:val="36"/>
        <w:szCs w:val="60"/>
      </w:rPr>
    </w:pPr>
    <w:r w:rsidRPr="006A5B2D">
      <w:rPr>
        <w:rFonts w:cs="Arial"/>
        <w:b/>
        <w:sz w:val="36"/>
        <w:szCs w:val="60"/>
      </w:rPr>
      <w:t>Subject Monitoring &amp; Evaluation Pro Forma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8B4C" w14:textId="77777777" w:rsidR="009A079C" w:rsidRPr="006A5B2D" w:rsidRDefault="009A079C" w:rsidP="006A5B2D">
    <w:pPr>
      <w:rPr>
        <w:rFonts w:cs="Arial"/>
        <w:b/>
        <w:sz w:val="36"/>
        <w:szCs w:val="60"/>
      </w:rPr>
    </w:pPr>
    <w:r>
      <w:rPr>
        <w:rFonts w:ascii="Arial" w:hAnsi="Arial" w:cs="Arial"/>
        <w:noProof/>
        <w:sz w:val="60"/>
        <w:szCs w:val="60"/>
        <w:lang w:eastAsia="en-GB"/>
      </w:rPr>
      <w:drawing>
        <wp:anchor distT="0" distB="0" distL="114300" distR="114300" simplePos="0" relativeHeight="251658240" behindDoc="0" locked="0" layoutInCell="1" allowOverlap="1" wp14:anchorId="5E3D1F53" wp14:editId="69E791A2">
          <wp:simplePos x="0" y="0"/>
          <wp:positionH relativeFrom="column">
            <wp:posOffset>8035925</wp:posOffset>
          </wp:positionH>
          <wp:positionV relativeFrom="paragraph">
            <wp:posOffset>-221244</wp:posOffset>
          </wp:positionV>
          <wp:extent cx="1913255" cy="620395"/>
          <wp:effectExtent l="0" t="0" r="0" b="8255"/>
          <wp:wrapNone/>
          <wp:docPr id="2" name="Picture 2" descr="C:\Users\Cspeller\Documents\Media and logos\logo_210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peller\Documents\Media and logos\logo_2101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B2D">
      <w:rPr>
        <w:rFonts w:cs="Arial"/>
        <w:b/>
        <w:sz w:val="36"/>
        <w:szCs w:val="60"/>
      </w:rPr>
      <w:t>Subject Monitoring &amp; Evaluation Pro 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601"/>
    <w:multiLevelType w:val="hybridMultilevel"/>
    <w:tmpl w:val="964E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385E"/>
    <w:multiLevelType w:val="hybridMultilevel"/>
    <w:tmpl w:val="0020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D7C"/>
    <w:multiLevelType w:val="hybridMultilevel"/>
    <w:tmpl w:val="83A2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5FB5"/>
    <w:multiLevelType w:val="hybridMultilevel"/>
    <w:tmpl w:val="CC90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52DD"/>
    <w:multiLevelType w:val="hybridMultilevel"/>
    <w:tmpl w:val="3920D524"/>
    <w:lvl w:ilvl="0" w:tplc="8EF0379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CB7567E"/>
    <w:multiLevelType w:val="hybridMultilevel"/>
    <w:tmpl w:val="04E898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50C43"/>
    <w:multiLevelType w:val="hybridMultilevel"/>
    <w:tmpl w:val="4522A50A"/>
    <w:lvl w:ilvl="0" w:tplc="B33A3FF0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1B25"/>
    <w:multiLevelType w:val="hybridMultilevel"/>
    <w:tmpl w:val="2300FB44"/>
    <w:lvl w:ilvl="0" w:tplc="8BF260E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6A43"/>
    <w:multiLevelType w:val="hybridMultilevel"/>
    <w:tmpl w:val="C8E4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0" w15:restartNumberingAfterBreak="0">
    <w:nsid w:val="40D31E0A"/>
    <w:multiLevelType w:val="hybridMultilevel"/>
    <w:tmpl w:val="12EA0A18"/>
    <w:lvl w:ilvl="0" w:tplc="0FBE5EB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10610"/>
    <w:multiLevelType w:val="hybridMultilevel"/>
    <w:tmpl w:val="AC9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B2"/>
    <w:multiLevelType w:val="hybridMultilevel"/>
    <w:tmpl w:val="8C3E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E623B"/>
    <w:multiLevelType w:val="hybridMultilevel"/>
    <w:tmpl w:val="9838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C5712"/>
    <w:multiLevelType w:val="hybridMultilevel"/>
    <w:tmpl w:val="1B8C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E130E"/>
    <w:multiLevelType w:val="hybridMultilevel"/>
    <w:tmpl w:val="67AE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60354"/>
    <w:multiLevelType w:val="hybridMultilevel"/>
    <w:tmpl w:val="766C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3056F"/>
    <w:multiLevelType w:val="hybridMultilevel"/>
    <w:tmpl w:val="B634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F3D7B"/>
    <w:multiLevelType w:val="hybridMultilevel"/>
    <w:tmpl w:val="84A4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7424"/>
    <w:multiLevelType w:val="hybridMultilevel"/>
    <w:tmpl w:val="FE3E5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C15"/>
    <w:multiLevelType w:val="hybridMultilevel"/>
    <w:tmpl w:val="9DB6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0C0E"/>
    <w:multiLevelType w:val="hybridMultilevel"/>
    <w:tmpl w:val="7146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746D"/>
    <w:multiLevelType w:val="hybridMultilevel"/>
    <w:tmpl w:val="813C7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825543">
    <w:abstractNumId w:val="11"/>
  </w:num>
  <w:num w:numId="2" w16cid:durableId="360057831">
    <w:abstractNumId w:val="12"/>
  </w:num>
  <w:num w:numId="3" w16cid:durableId="1318730262">
    <w:abstractNumId w:val="17"/>
  </w:num>
  <w:num w:numId="4" w16cid:durableId="1220095369">
    <w:abstractNumId w:val="2"/>
  </w:num>
  <w:num w:numId="5" w16cid:durableId="1321930796">
    <w:abstractNumId w:val="16"/>
  </w:num>
  <w:num w:numId="6" w16cid:durableId="1229151420">
    <w:abstractNumId w:val="22"/>
  </w:num>
  <w:num w:numId="7" w16cid:durableId="701514284">
    <w:abstractNumId w:val="9"/>
  </w:num>
  <w:num w:numId="8" w16cid:durableId="211694813">
    <w:abstractNumId w:val="5"/>
  </w:num>
  <w:num w:numId="9" w16cid:durableId="802191963">
    <w:abstractNumId w:val="4"/>
  </w:num>
  <w:num w:numId="10" w16cid:durableId="276957428">
    <w:abstractNumId w:val="1"/>
  </w:num>
  <w:num w:numId="11" w16cid:durableId="2112507991">
    <w:abstractNumId w:val="20"/>
  </w:num>
  <w:num w:numId="12" w16cid:durableId="1980957820">
    <w:abstractNumId w:val="14"/>
  </w:num>
  <w:num w:numId="13" w16cid:durableId="1894270254">
    <w:abstractNumId w:val="13"/>
  </w:num>
  <w:num w:numId="14" w16cid:durableId="43482074">
    <w:abstractNumId w:val="0"/>
  </w:num>
  <w:num w:numId="15" w16cid:durableId="931619485">
    <w:abstractNumId w:val="8"/>
  </w:num>
  <w:num w:numId="16" w16cid:durableId="1202740884">
    <w:abstractNumId w:val="6"/>
  </w:num>
  <w:num w:numId="17" w16cid:durableId="1763913211">
    <w:abstractNumId w:val="3"/>
  </w:num>
  <w:num w:numId="18" w16cid:durableId="744448749">
    <w:abstractNumId w:val="21"/>
  </w:num>
  <w:num w:numId="19" w16cid:durableId="1371685154">
    <w:abstractNumId w:val="18"/>
  </w:num>
  <w:num w:numId="20" w16cid:durableId="726539242">
    <w:abstractNumId w:val="15"/>
  </w:num>
  <w:num w:numId="21" w16cid:durableId="1951667130">
    <w:abstractNumId w:val="7"/>
  </w:num>
  <w:num w:numId="22" w16cid:durableId="1611815981">
    <w:abstractNumId w:val="19"/>
  </w:num>
  <w:num w:numId="23" w16cid:durableId="302467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BD"/>
    <w:rsid w:val="00010384"/>
    <w:rsid w:val="00011F34"/>
    <w:rsid w:val="00013FF7"/>
    <w:rsid w:val="00015D32"/>
    <w:rsid w:val="00024D97"/>
    <w:rsid w:val="00031D31"/>
    <w:rsid w:val="00032144"/>
    <w:rsid w:val="0003799C"/>
    <w:rsid w:val="00046116"/>
    <w:rsid w:val="000463EE"/>
    <w:rsid w:val="00062DBD"/>
    <w:rsid w:val="000877B5"/>
    <w:rsid w:val="00092C59"/>
    <w:rsid w:val="000A7489"/>
    <w:rsid w:val="000B3AE9"/>
    <w:rsid w:val="000B6187"/>
    <w:rsid w:val="000C23C6"/>
    <w:rsid w:val="000C4A4C"/>
    <w:rsid w:val="000D0079"/>
    <w:rsid w:val="00100E10"/>
    <w:rsid w:val="00101FA0"/>
    <w:rsid w:val="00125E75"/>
    <w:rsid w:val="00130014"/>
    <w:rsid w:val="001332A6"/>
    <w:rsid w:val="00150EED"/>
    <w:rsid w:val="0015136C"/>
    <w:rsid w:val="00154D7F"/>
    <w:rsid w:val="00155F85"/>
    <w:rsid w:val="001769E2"/>
    <w:rsid w:val="0018054C"/>
    <w:rsid w:val="001846A0"/>
    <w:rsid w:val="00186581"/>
    <w:rsid w:val="001D3D4F"/>
    <w:rsid w:val="001F683B"/>
    <w:rsid w:val="002021B7"/>
    <w:rsid w:val="002233CA"/>
    <w:rsid w:val="00225539"/>
    <w:rsid w:val="00225D1B"/>
    <w:rsid w:val="00236536"/>
    <w:rsid w:val="00244EFF"/>
    <w:rsid w:val="002472B9"/>
    <w:rsid w:val="00252BFF"/>
    <w:rsid w:val="00265D74"/>
    <w:rsid w:val="00270196"/>
    <w:rsid w:val="002747F5"/>
    <w:rsid w:val="002770DB"/>
    <w:rsid w:val="002925BB"/>
    <w:rsid w:val="002A4135"/>
    <w:rsid w:val="002A7053"/>
    <w:rsid w:val="002A768F"/>
    <w:rsid w:val="002C099B"/>
    <w:rsid w:val="002C48EF"/>
    <w:rsid w:val="002D1843"/>
    <w:rsid w:val="002D4F47"/>
    <w:rsid w:val="002E7ED7"/>
    <w:rsid w:val="00317D4F"/>
    <w:rsid w:val="00324FF7"/>
    <w:rsid w:val="0033367B"/>
    <w:rsid w:val="0034373D"/>
    <w:rsid w:val="00352298"/>
    <w:rsid w:val="00367A9B"/>
    <w:rsid w:val="00384A6F"/>
    <w:rsid w:val="00385328"/>
    <w:rsid w:val="0038549B"/>
    <w:rsid w:val="00390E45"/>
    <w:rsid w:val="00394051"/>
    <w:rsid w:val="003955AA"/>
    <w:rsid w:val="00395D3F"/>
    <w:rsid w:val="003963D3"/>
    <w:rsid w:val="003A3B5D"/>
    <w:rsid w:val="003B1463"/>
    <w:rsid w:val="003C51E2"/>
    <w:rsid w:val="003D2F6D"/>
    <w:rsid w:val="003E2001"/>
    <w:rsid w:val="003E7BF5"/>
    <w:rsid w:val="003F00DF"/>
    <w:rsid w:val="003F0CAC"/>
    <w:rsid w:val="003F4175"/>
    <w:rsid w:val="004013A0"/>
    <w:rsid w:val="0040542E"/>
    <w:rsid w:val="004113FA"/>
    <w:rsid w:val="004234E6"/>
    <w:rsid w:val="004271C5"/>
    <w:rsid w:val="004273C5"/>
    <w:rsid w:val="00434671"/>
    <w:rsid w:val="00434AE6"/>
    <w:rsid w:val="0044349F"/>
    <w:rsid w:val="00445256"/>
    <w:rsid w:val="00453F2A"/>
    <w:rsid w:val="00457A9F"/>
    <w:rsid w:val="00470EFD"/>
    <w:rsid w:val="0048211B"/>
    <w:rsid w:val="004833BB"/>
    <w:rsid w:val="004840FC"/>
    <w:rsid w:val="0049504B"/>
    <w:rsid w:val="004A5BDC"/>
    <w:rsid w:val="004B57B3"/>
    <w:rsid w:val="004C6117"/>
    <w:rsid w:val="004C6F37"/>
    <w:rsid w:val="004C7214"/>
    <w:rsid w:val="004C72E5"/>
    <w:rsid w:val="004D0C77"/>
    <w:rsid w:val="004D1F34"/>
    <w:rsid w:val="004D2B45"/>
    <w:rsid w:val="004D76EB"/>
    <w:rsid w:val="004F72B0"/>
    <w:rsid w:val="00525560"/>
    <w:rsid w:val="00532795"/>
    <w:rsid w:val="00545EDB"/>
    <w:rsid w:val="005646D4"/>
    <w:rsid w:val="00565E31"/>
    <w:rsid w:val="00570EB5"/>
    <w:rsid w:val="005815D3"/>
    <w:rsid w:val="005849D0"/>
    <w:rsid w:val="005852BE"/>
    <w:rsid w:val="00585787"/>
    <w:rsid w:val="00592A8A"/>
    <w:rsid w:val="005941B5"/>
    <w:rsid w:val="005975D0"/>
    <w:rsid w:val="005B1609"/>
    <w:rsid w:val="005B7463"/>
    <w:rsid w:val="005C1077"/>
    <w:rsid w:val="005C4ECF"/>
    <w:rsid w:val="005C7C69"/>
    <w:rsid w:val="005D0837"/>
    <w:rsid w:val="005D58E6"/>
    <w:rsid w:val="005E0C33"/>
    <w:rsid w:val="005F2A0E"/>
    <w:rsid w:val="005F414A"/>
    <w:rsid w:val="006077B7"/>
    <w:rsid w:val="006206D6"/>
    <w:rsid w:val="00626011"/>
    <w:rsid w:val="00633BAE"/>
    <w:rsid w:val="00635D8B"/>
    <w:rsid w:val="00644ABA"/>
    <w:rsid w:val="00650EF9"/>
    <w:rsid w:val="00655E4E"/>
    <w:rsid w:val="0066320E"/>
    <w:rsid w:val="00667B2B"/>
    <w:rsid w:val="00686F5F"/>
    <w:rsid w:val="006A4045"/>
    <w:rsid w:val="006A5B2D"/>
    <w:rsid w:val="006C33C5"/>
    <w:rsid w:val="006C49C3"/>
    <w:rsid w:val="006D1A4C"/>
    <w:rsid w:val="006D27BE"/>
    <w:rsid w:val="006D5268"/>
    <w:rsid w:val="007012C7"/>
    <w:rsid w:val="00701AE6"/>
    <w:rsid w:val="00702AE5"/>
    <w:rsid w:val="00704C48"/>
    <w:rsid w:val="00707558"/>
    <w:rsid w:val="00710F8C"/>
    <w:rsid w:val="007278DC"/>
    <w:rsid w:val="00732F27"/>
    <w:rsid w:val="00760E5B"/>
    <w:rsid w:val="00767B62"/>
    <w:rsid w:val="00783AF6"/>
    <w:rsid w:val="00786F1D"/>
    <w:rsid w:val="007942DD"/>
    <w:rsid w:val="0079693E"/>
    <w:rsid w:val="007A2CB3"/>
    <w:rsid w:val="007A2CB7"/>
    <w:rsid w:val="007A42DD"/>
    <w:rsid w:val="007A62CA"/>
    <w:rsid w:val="007B4BFF"/>
    <w:rsid w:val="007C308C"/>
    <w:rsid w:val="007D7353"/>
    <w:rsid w:val="007E15DE"/>
    <w:rsid w:val="007E3C0D"/>
    <w:rsid w:val="007F0189"/>
    <w:rsid w:val="007F06C5"/>
    <w:rsid w:val="007F66E2"/>
    <w:rsid w:val="00800496"/>
    <w:rsid w:val="00806E14"/>
    <w:rsid w:val="00807F80"/>
    <w:rsid w:val="008231D7"/>
    <w:rsid w:val="00834221"/>
    <w:rsid w:val="00840149"/>
    <w:rsid w:val="00845FB1"/>
    <w:rsid w:val="00846864"/>
    <w:rsid w:val="0085448B"/>
    <w:rsid w:val="00872923"/>
    <w:rsid w:val="00896B66"/>
    <w:rsid w:val="00896E25"/>
    <w:rsid w:val="00897278"/>
    <w:rsid w:val="008A072D"/>
    <w:rsid w:val="008A4FF2"/>
    <w:rsid w:val="008B0734"/>
    <w:rsid w:val="008B571F"/>
    <w:rsid w:val="008C5177"/>
    <w:rsid w:val="008C6B7A"/>
    <w:rsid w:val="008E0D10"/>
    <w:rsid w:val="008F367A"/>
    <w:rsid w:val="008F642D"/>
    <w:rsid w:val="00902B59"/>
    <w:rsid w:val="00902EAD"/>
    <w:rsid w:val="0090337B"/>
    <w:rsid w:val="00914EB5"/>
    <w:rsid w:val="0093550A"/>
    <w:rsid w:val="00946864"/>
    <w:rsid w:val="00952E4D"/>
    <w:rsid w:val="00957A3B"/>
    <w:rsid w:val="00971A4E"/>
    <w:rsid w:val="0098221F"/>
    <w:rsid w:val="00982FCA"/>
    <w:rsid w:val="009A079C"/>
    <w:rsid w:val="009A1B1C"/>
    <w:rsid w:val="009A7F20"/>
    <w:rsid w:val="009B7246"/>
    <w:rsid w:val="009C6F57"/>
    <w:rsid w:val="009D69CB"/>
    <w:rsid w:val="009E1721"/>
    <w:rsid w:val="009E284B"/>
    <w:rsid w:val="009E5DED"/>
    <w:rsid w:val="009E64D5"/>
    <w:rsid w:val="009F1781"/>
    <w:rsid w:val="00A012AB"/>
    <w:rsid w:val="00A01745"/>
    <w:rsid w:val="00A0703E"/>
    <w:rsid w:val="00A13701"/>
    <w:rsid w:val="00A3779B"/>
    <w:rsid w:val="00A4252F"/>
    <w:rsid w:val="00A430A5"/>
    <w:rsid w:val="00A5113A"/>
    <w:rsid w:val="00A63C1A"/>
    <w:rsid w:val="00A70AAA"/>
    <w:rsid w:val="00A932FB"/>
    <w:rsid w:val="00A94A09"/>
    <w:rsid w:val="00AA2701"/>
    <w:rsid w:val="00AA63ED"/>
    <w:rsid w:val="00AA725D"/>
    <w:rsid w:val="00AB29DE"/>
    <w:rsid w:val="00AB4025"/>
    <w:rsid w:val="00AB468D"/>
    <w:rsid w:val="00AB73C2"/>
    <w:rsid w:val="00AB7F64"/>
    <w:rsid w:val="00AC0ED1"/>
    <w:rsid w:val="00AD126C"/>
    <w:rsid w:val="00AD2565"/>
    <w:rsid w:val="00AE3EB9"/>
    <w:rsid w:val="00B0026A"/>
    <w:rsid w:val="00B12E52"/>
    <w:rsid w:val="00B13A42"/>
    <w:rsid w:val="00B21C9B"/>
    <w:rsid w:val="00B46F05"/>
    <w:rsid w:val="00B5579C"/>
    <w:rsid w:val="00B61B5F"/>
    <w:rsid w:val="00B61EC1"/>
    <w:rsid w:val="00B6334F"/>
    <w:rsid w:val="00B6421B"/>
    <w:rsid w:val="00B804EF"/>
    <w:rsid w:val="00BB2A1E"/>
    <w:rsid w:val="00BC18CE"/>
    <w:rsid w:val="00BC4654"/>
    <w:rsid w:val="00BC7435"/>
    <w:rsid w:val="00BC7925"/>
    <w:rsid w:val="00BE1BF2"/>
    <w:rsid w:val="00C06D92"/>
    <w:rsid w:val="00C2073C"/>
    <w:rsid w:val="00C27246"/>
    <w:rsid w:val="00C33388"/>
    <w:rsid w:val="00C435F4"/>
    <w:rsid w:val="00C47A1E"/>
    <w:rsid w:val="00C52D62"/>
    <w:rsid w:val="00C6036B"/>
    <w:rsid w:val="00C745D2"/>
    <w:rsid w:val="00C90D8B"/>
    <w:rsid w:val="00CA0ED9"/>
    <w:rsid w:val="00CA5867"/>
    <w:rsid w:val="00CA6E54"/>
    <w:rsid w:val="00CB26B2"/>
    <w:rsid w:val="00CB2BD2"/>
    <w:rsid w:val="00CE0212"/>
    <w:rsid w:val="00CF7113"/>
    <w:rsid w:val="00CF782E"/>
    <w:rsid w:val="00CF7F0B"/>
    <w:rsid w:val="00D015F5"/>
    <w:rsid w:val="00D027CD"/>
    <w:rsid w:val="00D035EF"/>
    <w:rsid w:val="00D04FBF"/>
    <w:rsid w:val="00D16180"/>
    <w:rsid w:val="00D33F15"/>
    <w:rsid w:val="00D371F9"/>
    <w:rsid w:val="00D40F54"/>
    <w:rsid w:val="00D44F56"/>
    <w:rsid w:val="00D50808"/>
    <w:rsid w:val="00D566EF"/>
    <w:rsid w:val="00D6373F"/>
    <w:rsid w:val="00D668A6"/>
    <w:rsid w:val="00D72843"/>
    <w:rsid w:val="00D7791F"/>
    <w:rsid w:val="00D80E78"/>
    <w:rsid w:val="00D93330"/>
    <w:rsid w:val="00DA5C9A"/>
    <w:rsid w:val="00DB31CF"/>
    <w:rsid w:val="00DB4D27"/>
    <w:rsid w:val="00DD2B76"/>
    <w:rsid w:val="00DE5CFB"/>
    <w:rsid w:val="00DF356F"/>
    <w:rsid w:val="00DF67A0"/>
    <w:rsid w:val="00DF7CCB"/>
    <w:rsid w:val="00E00A1E"/>
    <w:rsid w:val="00E252DF"/>
    <w:rsid w:val="00E4072C"/>
    <w:rsid w:val="00E50310"/>
    <w:rsid w:val="00E62EB7"/>
    <w:rsid w:val="00E731A0"/>
    <w:rsid w:val="00E76456"/>
    <w:rsid w:val="00E81B03"/>
    <w:rsid w:val="00E94E64"/>
    <w:rsid w:val="00E96CE8"/>
    <w:rsid w:val="00EA0F5F"/>
    <w:rsid w:val="00EA2406"/>
    <w:rsid w:val="00EA437F"/>
    <w:rsid w:val="00ED0C5F"/>
    <w:rsid w:val="00EF35F9"/>
    <w:rsid w:val="00F04A66"/>
    <w:rsid w:val="00F05971"/>
    <w:rsid w:val="00F07F12"/>
    <w:rsid w:val="00F122E7"/>
    <w:rsid w:val="00F162C4"/>
    <w:rsid w:val="00F1649A"/>
    <w:rsid w:val="00F22CB4"/>
    <w:rsid w:val="00F2359D"/>
    <w:rsid w:val="00F25C0C"/>
    <w:rsid w:val="00F36D84"/>
    <w:rsid w:val="00F50F1A"/>
    <w:rsid w:val="00F53268"/>
    <w:rsid w:val="00F60A58"/>
    <w:rsid w:val="00F61572"/>
    <w:rsid w:val="00F6725B"/>
    <w:rsid w:val="00F848A7"/>
    <w:rsid w:val="00F866EE"/>
    <w:rsid w:val="00F976F8"/>
    <w:rsid w:val="00FA5ADF"/>
    <w:rsid w:val="00FA7B9A"/>
    <w:rsid w:val="00FB1ABD"/>
    <w:rsid w:val="00FB35ED"/>
    <w:rsid w:val="00FB4827"/>
    <w:rsid w:val="00FB4DAD"/>
    <w:rsid w:val="00FC0467"/>
    <w:rsid w:val="00FC2B27"/>
    <w:rsid w:val="00FC408C"/>
    <w:rsid w:val="00FC6DA7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B4587"/>
  <w15:docId w15:val="{08BB43CE-5992-486F-BEB4-2D8146F2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05"/>
  </w:style>
  <w:style w:type="paragraph" w:styleId="Footer">
    <w:name w:val="footer"/>
    <w:basedOn w:val="Normal"/>
    <w:link w:val="FooterChar"/>
    <w:uiPriority w:val="99"/>
    <w:unhideWhenUsed/>
    <w:rsid w:val="00B46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05"/>
  </w:style>
  <w:style w:type="paragraph" w:styleId="ListParagraph">
    <w:name w:val="List Paragraph"/>
    <w:basedOn w:val="Normal"/>
    <w:uiPriority w:val="34"/>
    <w:qFormat/>
    <w:rsid w:val="00D566EF"/>
    <w:pPr>
      <w:ind w:left="720"/>
      <w:contextualSpacing/>
    </w:pPr>
  </w:style>
  <w:style w:type="table" w:styleId="TableGrid">
    <w:name w:val="Table Grid"/>
    <w:basedOn w:val="TableNormal"/>
    <w:uiPriority w:val="39"/>
    <w:rsid w:val="00E7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">
    <w:name w:val="Table text bullet"/>
    <w:basedOn w:val="Normal"/>
    <w:rsid w:val="00324FF7"/>
    <w:pPr>
      <w:numPr>
        <w:numId w:val="7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paragraph" w:styleId="NoSpacing">
    <w:name w:val="No Spacing"/>
    <w:uiPriority w:val="1"/>
    <w:qFormat/>
    <w:rsid w:val="00324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thithighlight">
    <w:name w:val="currenthithighlight"/>
    <w:basedOn w:val="DefaultParagraphFont"/>
    <w:rsid w:val="0029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8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15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25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3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07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50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4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81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6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71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424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042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192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76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8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1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0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17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09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97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22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08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87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4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50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EDED-BD13-4A86-B1B1-E58DD1F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C of E School</Company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Dainton</dc:creator>
  <cp:lastModifiedBy>Jason Hughes</cp:lastModifiedBy>
  <cp:revision>3</cp:revision>
  <cp:lastPrinted>2018-12-11T17:23:00Z</cp:lastPrinted>
  <dcterms:created xsi:type="dcterms:W3CDTF">2023-11-15T12:39:00Z</dcterms:created>
  <dcterms:modified xsi:type="dcterms:W3CDTF">2023-11-15T12:41:00Z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2023-11-15T12:39:48Z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e815b8de-6a40-4c82-b297-7aee0799a09f</vt:lpwstr>
  </property>
  <property fmtid="{D5CDD505-2E9C-101B-9397-08002B2CF9AE}" pid="8" name="MSIP_Label_7a8edf35-91ea-44e1-afab-38c462b39a0c_ContentBits">
    <vt:lpwstr>0</vt:lpwstr>
  </property>
</Properties>
</file>