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C2C48" w14:textId="77777777" w:rsidR="006C4F7C" w:rsidRDefault="006C4F7C">
      <w:pPr>
        <w:pStyle w:val="BodyText"/>
      </w:pPr>
    </w:p>
    <w:p w14:paraId="098B9AC1" w14:textId="77777777" w:rsidR="006C4F7C" w:rsidRDefault="006C4F7C">
      <w:pPr>
        <w:pStyle w:val="BodyText"/>
      </w:pPr>
      <w:r>
        <w:t xml:space="preserve">GUIDANCE ON COMPLETION OF QUARTERLY CAPITAL </w:t>
      </w:r>
    </w:p>
    <w:p w14:paraId="4BBC945C" w14:textId="77777777" w:rsidR="006C4F7C" w:rsidRDefault="006C4F7C">
      <w:pPr>
        <w:pStyle w:val="BodyText"/>
      </w:pPr>
    </w:p>
    <w:p w14:paraId="1C947ABF" w14:textId="77777777" w:rsidR="006C4F7C" w:rsidRDefault="006C4F7C">
      <w:pPr>
        <w:pStyle w:val="BodyText"/>
      </w:pPr>
      <w:r>
        <w:t>RETURNS</w:t>
      </w:r>
      <w:r w:rsidR="009F22C3">
        <w:t xml:space="preserve"> (QTRS 1,</w:t>
      </w:r>
      <w:r w:rsidR="00FB000F">
        <w:t xml:space="preserve"> </w:t>
      </w:r>
      <w:r w:rsidR="009F22C3">
        <w:t>2 &amp; 3 only)</w:t>
      </w:r>
    </w:p>
    <w:p w14:paraId="0735A564" w14:textId="77777777" w:rsidR="006C4F7C" w:rsidRDefault="006C4F7C"/>
    <w:p w14:paraId="3016A30E" w14:textId="0A793BA5" w:rsidR="006C4F7C" w:rsidRDefault="006C4F7C">
      <w:r>
        <w:t xml:space="preserve">Each quarter </w:t>
      </w:r>
      <w:r w:rsidR="003F4B90">
        <w:t>schools are requested</w:t>
      </w:r>
      <w:r>
        <w:t xml:space="preserve"> to complete a capita</w:t>
      </w:r>
      <w:r w:rsidR="005D33EA">
        <w:t xml:space="preserve">l </w:t>
      </w:r>
      <w:r w:rsidR="00B4257C">
        <w:t>return;</w:t>
      </w:r>
      <w:r w:rsidR="003F4B90">
        <w:t xml:space="preserve"> </w:t>
      </w:r>
      <w:r w:rsidR="009F22C3">
        <w:t>this guidance is for quarters 1, 2 &amp; 3</w:t>
      </w:r>
      <w:r w:rsidR="00C53BEA">
        <w:t xml:space="preserve"> (</w:t>
      </w:r>
      <w:r w:rsidR="00C53BEA" w:rsidRPr="00C53BEA">
        <w:rPr>
          <w:sz w:val="20"/>
          <w:szCs w:val="20"/>
        </w:rPr>
        <w:t>the final return of the year quarter 4 differs as it has a section on accruals</w:t>
      </w:r>
      <w:r w:rsidR="00C53BEA">
        <w:t>)</w:t>
      </w:r>
      <w:r w:rsidR="009F22C3">
        <w:t xml:space="preserve">.  </w:t>
      </w:r>
      <w:r w:rsidR="00313EC3">
        <w:t xml:space="preserve">There are </w:t>
      </w:r>
      <w:r w:rsidR="00B303F7">
        <w:t>three</w:t>
      </w:r>
      <w:r w:rsidR="005D33EA">
        <w:t xml:space="preserve"> sections </w:t>
      </w:r>
      <w:r w:rsidR="003F4B90">
        <w:t>that require completion</w:t>
      </w:r>
      <w:r>
        <w:t>.</w:t>
      </w:r>
    </w:p>
    <w:p w14:paraId="6F7A0CA0" w14:textId="77777777" w:rsidR="006C4F7C" w:rsidRDefault="006C4F7C"/>
    <w:p w14:paraId="38434D56" w14:textId="77777777" w:rsidR="006C4F7C" w:rsidRPr="00102E7F" w:rsidRDefault="006C4F7C">
      <w:pPr>
        <w:rPr>
          <w:b/>
        </w:rPr>
      </w:pPr>
      <w:r w:rsidRPr="00102E7F">
        <w:rPr>
          <w:b/>
        </w:rPr>
        <w:t>S</w:t>
      </w:r>
      <w:r w:rsidR="005D33EA">
        <w:rPr>
          <w:b/>
        </w:rPr>
        <w:t xml:space="preserve">ECTION </w:t>
      </w:r>
      <w:r w:rsidRPr="00102E7F">
        <w:rPr>
          <w:b/>
        </w:rPr>
        <w:t xml:space="preserve">1 – </w:t>
      </w:r>
      <w:r w:rsidR="00313EC3">
        <w:rPr>
          <w:b/>
        </w:rPr>
        <w:t xml:space="preserve">Actual </w:t>
      </w:r>
      <w:r w:rsidRPr="00102E7F">
        <w:rPr>
          <w:b/>
        </w:rPr>
        <w:t>Expenditure to date</w:t>
      </w:r>
    </w:p>
    <w:p w14:paraId="08FAB5C9" w14:textId="77777777" w:rsidR="006C4F7C" w:rsidRDefault="006C4F7C"/>
    <w:p w14:paraId="151C95D2" w14:textId="77777777" w:rsidR="006C4F7C" w:rsidRDefault="006C4F7C">
      <w:r>
        <w:t>The first pa</w:t>
      </w:r>
      <w:r w:rsidR="004868AC">
        <w:t>rt</w:t>
      </w:r>
      <w:r>
        <w:t xml:space="preserve"> of the return will look like this:</w:t>
      </w:r>
    </w:p>
    <w:p w14:paraId="04AC5CCE" w14:textId="77777777" w:rsidR="006C4F7C" w:rsidRDefault="006C4F7C"/>
    <w:p w14:paraId="6370F133" w14:textId="77777777" w:rsidR="006C4F7C" w:rsidRDefault="00621FA1">
      <w:pPr>
        <w:jc w:val="center"/>
      </w:pPr>
      <w:r>
        <w:rPr>
          <w:noProof/>
          <w:lang w:eastAsia="en-GB"/>
        </w:rPr>
        <w:drawing>
          <wp:inline distT="0" distB="0" distL="0" distR="0" wp14:anchorId="01537648" wp14:editId="79ED65F8">
            <wp:extent cx="4157980" cy="2527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324" t="13190" r="3145" b="15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980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E20B5D" w14:textId="77777777" w:rsidR="006C4F7C" w:rsidRDefault="006C4F7C"/>
    <w:p w14:paraId="40DAE6D2" w14:textId="77777777" w:rsidR="006C4F7C" w:rsidRDefault="00102E7F">
      <w:proofErr w:type="gramStart"/>
      <w:r>
        <w:t>In order to</w:t>
      </w:r>
      <w:proofErr w:type="gramEnd"/>
      <w:r>
        <w:t xml:space="preserve"> fill this part, you will need to p</w:t>
      </w:r>
      <w:r w:rsidR="006C4F7C">
        <w:t xml:space="preserve">rint out a </w:t>
      </w:r>
      <w:r>
        <w:t>‘C</w:t>
      </w:r>
      <w:r w:rsidR="006C4F7C">
        <w:t xml:space="preserve">umulative </w:t>
      </w:r>
      <w:r>
        <w:t>Expense A</w:t>
      </w:r>
      <w:r w:rsidR="006C4F7C">
        <w:t>nalysis</w:t>
      </w:r>
      <w:r>
        <w:t>’ Report</w:t>
      </w:r>
      <w:r w:rsidR="006C4F7C">
        <w:t xml:space="preserve"> for you</w:t>
      </w:r>
      <w:r>
        <w:t xml:space="preserve">r capital cost centres in FMS6 as </w:t>
      </w:r>
      <w:proofErr w:type="gramStart"/>
      <w:r>
        <w:t>follows:-</w:t>
      </w:r>
      <w:proofErr w:type="gramEnd"/>
      <w:r w:rsidR="006C4F7C">
        <w:t xml:space="preserve"> </w:t>
      </w:r>
    </w:p>
    <w:p w14:paraId="28D5DFD5" w14:textId="77777777" w:rsidR="006C4F7C" w:rsidRDefault="006C4F7C"/>
    <w:p w14:paraId="2FF8A42E" w14:textId="77777777" w:rsidR="006C4F7C" w:rsidRDefault="006C4F7C">
      <w:pPr>
        <w:numPr>
          <w:ilvl w:val="0"/>
          <w:numId w:val="1"/>
        </w:numPr>
      </w:pPr>
      <w:r>
        <w:t xml:space="preserve">Click on </w:t>
      </w:r>
      <w:r>
        <w:rPr>
          <w:i/>
          <w:iCs/>
        </w:rPr>
        <w:t>Reports / General Ledger / Analysis / Cumulative Expense Analysis</w:t>
      </w:r>
      <w:r>
        <w:t xml:space="preserve">.  </w:t>
      </w:r>
    </w:p>
    <w:p w14:paraId="70BF3C38" w14:textId="77777777" w:rsidR="006C4F7C" w:rsidRDefault="006C4F7C">
      <w:pPr>
        <w:ind w:left="360"/>
      </w:pPr>
    </w:p>
    <w:p w14:paraId="7376236E" w14:textId="77777777" w:rsidR="006C4F7C" w:rsidRDefault="00186AF6">
      <w:pPr>
        <w:numPr>
          <w:ilvl w:val="0"/>
          <w:numId w:val="1"/>
        </w:numPr>
      </w:pPr>
      <w:r w:rsidRPr="00B4257C">
        <w:rPr>
          <w:b/>
          <w:u w:val="single"/>
        </w:rPr>
        <w:t xml:space="preserve">Please </w:t>
      </w:r>
      <w:r w:rsidR="006C4F7C" w:rsidRPr="00B4257C">
        <w:rPr>
          <w:b/>
          <w:u w:val="single"/>
        </w:rPr>
        <w:t>Select Cost Centre</w:t>
      </w:r>
      <w:r w:rsidRPr="00B4257C">
        <w:rPr>
          <w:u w:val="single"/>
        </w:rPr>
        <w:t xml:space="preserve"> </w:t>
      </w:r>
      <w:r w:rsidR="004868AC" w:rsidRPr="00B4257C">
        <w:rPr>
          <w:b/>
          <w:u w:val="single"/>
        </w:rPr>
        <w:t>button</w:t>
      </w:r>
      <w:r w:rsidR="004868AC" w:rsidRPr="004868AC">
        <w:rPr>
          <w:b/>
        </w:rPr>
        <w:t xml:space="preserve"> </w:t>
      </w:r>
      <w:r>
        <w:t>(need to click in the circle)</w:t>
      </w:r>
    </w:p>
    <w:p w14:paraId="163A332B" w14:textId="77777777" w:rsidR="006C4F7C" w:rsidRDefault="00374D52"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6DD5AE" wp14:editId="47AB3985">
                <wp:simplePos x="0" y="0"/>
                <wp:positionH relativeFrom="column">
                  <wp:posOffset>4736466</wp:posOffset>
                </wp:positionH>
                <wp:positionV relativeFrom="paragraph">
                  <wp:posOffset>13971</wp:posOffset>
                </wp:positionV>
                <wp:extent cx="704850" cy="742950"/>
                <wp:effectExtent l="0" t="0" r="76200" b="57150"/>
                <wp:wrapNone/>
                <wp:docPr id="1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742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F2034" id="Line 6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95pt,1.1pt" to="428.4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">
                <v:stroke endarrow="block"/>
              </v:line>
            </w:pict>
          </mc:Fallback>
        </mc:AlternateContent>
      </w:r>
    </w:p>
    <w:p w14:paraId="51C9A401" w14:textId="77777777" w:rsidR="00102E7F" w:rsidRDefault="00374D52">
      <w:pPr>
        <w:numPr>
          <w:ilvl w:val="0"/>
          <w:numId w:val="1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ECA7DD5" wp14:editId="094A180B">
                <wp:simplePos x="0" y="0"/>
                <wp:positionH relativeFrom="column">
                  <wp:posOffset>3745864</wp:posOffset>
                </wp:positionH>
                <wp:positionV relativeFrom="paragraph">
                  <wp:posOffset>86995</wp:posOffset>
                </wp:positionV>
                <wp:extent cx="2143125" cy="876300"/>
                <wp:effectExtent l="0" t="0" r="66675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8102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94.95pt;margin-top:6.85pt;width:168.75pt;height:69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" strokecolor="black [3040]">
                <v:stroke endarrow="block"/>
              </v:shape>
            </w:pict>
          </mc:Fallback>
        </mc:AlternateContent>
      </w:r>
      <w:r w:rsidR="006C4F7C">
        <w:t>Click on Cost Centre Group (magnifying glass)</w:t>
      </w:r>
    </w:p>
    <w:p w14:paraId="3FA59AB9" w14:textId="77777777" w:rsidR="00102E7F" w:rsidRDefault="00374D52" w:rsidP="00102E7F">
      <w:r>
        <w:rPr>
          <w:noProof/>
          <w:lang w:eastAsia="en-GB"/>
        </w:rPr>
        <w:drawing>
          <wp:anchor distT="0" distB="0" distL="114300" distR="114300" simplePos="0" relativeHeight="251664896" behindDoc="1" locked="0" layoutInCell="1" allowOverlap="1" wp14:anchorId="02363AE8" wp14:editId="757E7C7E">
            <wp:simplePos x="0" y="0"/>
            <wp:positionH relativeFrom="margin">
              <wp:posOffset>3917315</wp:posOffset>
            </wp:positionH>
            <wp:positionV relativeFrom="paragraph">
              <wp:posOffset>108585</wp:posOffset>
            </wp:positionV>
            <wp:extent cx="2799966" cy="2085975"/>
            <wp:effectExtent l="0" t="0" r="63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04" t="28068" r="33359" b="27910"/>
                    <a:stretch/>
                  </pic:blipFill>
                  <pic:spPr bwMode="auto">
                    <a:xfrm>
                      <a:off x="0" y="0"/>
                      <a:ext cx="2799966" cy="208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D754F" w14:textId="77777777" w:rsidR="006C4F7C" w:rsidRDefault="00102E7F">
      <w:pPr>
        <w:numPr>
          <w:ilvl w:val="0"/>
          <w:numId w:val="1"/>
        </w:numPr>
      </w:pPr>
      <w:r>
        <w:t>Double click ‘All Cost Centres’ Folder</w:t>
      </w:r>
      <w:r w:rsidR="006C4F7C">
        <w:t xml:space="preserve"> </w:t>
      </w:r>
    </w:p>
    <w:p w14:paraId="1DFA4A31" w14:textId="77777777" w:rsidR="006C4F7C" w:rsidRDefault="006C4F7C"/>
    <w:p w14:paraId="25FD0242" w14:textId="77777777" w:rsidR="006C4F7C" w:rsidRDefault="006C4F7C">
      <w:pPr>
        <w:numPr>
          <w:ilvl w:val="0"/>
          <w:numId w:val="1"/>
        </w:numPr>
      </w:pPr>
      <w:r>
        <w:t>Select ‘Capital’</w:t>
      </w:r>
      <w:r w:rsidR="00102E7F">
        <w:t xml:space="preserve"> Folder</w:t>
      </w:r>
    </w:p>
    <w:p w14:paraId="764C6A40" w14:textId="77777777" w:rsidR="006C4F7C" w:rsidRDefault="006C4F7C"/>
    <w:p w14:paraId="6C951601" w14:textId="77777777" w:rsidR="006C4F7C" w:rsidRDefault="007174EA">
      <w:pPr>
        <w:numPr>
          <w:ilvl w:val="0"/>
          <w:numId w:val="1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A89124B" wp14:editId="778FBF34">
                <wp:simplePos x="0" y="0"/>
                <wp:positionH relativeFrom="column">
                  <wp:posOffset>3841115</wp:posOffset>
                </wp:positionH>
                <wp:positionV relativeFrom="paragraph">
                  <wp:posOffset>102235</wp:posOffset>
                </wp:positionV>
                <wp:extent cx="561975" cy="95250"/>
                <wp:effectExtent l="0" t="0" r="66675" b="762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C6D9EE" id="Straight Arrow Connector 16" o:spid="_x0000_s1026" type="#_x0000_t32" style="position:absolute;margin-left:302.45pt;margin-top:8.05pt;width:44.25pt;height:7.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" strokecolor="black [3040]">
                <v:stroke endarrow="block"/>
              </v:shape>
            </w:pict>
          </mc:Fallback>
        </mc:AlternateContent>
      </w:r>
      <w:r w:rsidR="006C4F7C">
        <w:t xml:space="preserve">Leave the ‘Fund </w:t>
      </w:r>
      <w:proofErr w:type="gramStart"/>
      <w:r w:rsidR="006C4F7C">
        <w:t>‘ and</w:t>
      </w:r>
      <w:proofErr w:type="gramEnd"/>
      <w:r w:rsidR="006C4F7C">
        <w:t xml:space="preserve"> ‘Ledger Group’ fields blank</w:t>
      </w:r>
    </w:p>
    <w:p w14:paraId="2E7A0ED6" w14:textId="77777777" w:rsidR="006C4F7C" w:rsidRDefault="006C4F7C"/>
    <w:p w14:paraId="1B9805EE" w14:textId="77777777" w:rsidR="006C4F7C" w:rsidRDefault="00374D52">
      <w:pPr>
        <w:numPr>
          <w:ilvl w:val="0"/>
          <w:numId w:val="1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0A726C0" wp14:editId="07866D25">
                <wp:simplePos x="0" y="0"/>
                <wp:positionH relativeFrom="column">
                  <wp:posOffset>3174365</wp:posOffset>
                </wp:positionH>
                <wp:positionV relativeFrom="paragraph">
                  <wp:posOffset>85090</wp:posOffset>
                </wp:positionV>
                <wp:extent cx="1181100" cy="219075"/>
                <wp:effectExtent l="0" t="0" r="76200" b="857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FFE884" id="Straight Arrow Connector 14" o:spid="_x0000_s1026" type="#_x0000_t32" style="position:absolute;margin-left:249.95pt;margin-top:6.7pt;width:93pt;height:17.2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" strokecolor="black [3040]">
                <v:stroke endarrow="block"/>
              </v:shape>
            </w:pict>
          </mc:Fallback>
        </mc:AlternateContent>
      </w:r>
      <w:r w:rsidR="006C4F7C">
        <w:t>Un</w:t>
      </w:r>
      <w:r w:rsidR="00102E7F">
        <w:t>-</w:t>
      </w:r>
      <w:r w:rsidR="006C4F7C">
        <w:t xml:space="preserve">tick </w:t>
      </w:r>
      <w:r w:rsidR="00102E7F">
        <w:t>‘</w:t>
      </w:r>
      <w:r w:rsidR="006C4F7C">
        <w:t>Show Movement up to Period</w:t>
      </w:r>
      <w:r w:rsidR="00102E7F">
        <w:t>’</w:t>
      </w:r>
    </w:p>
    <w:p w14:paraId="32283B4D" w14:textId="77777777" w:rsidR="0087021F" w:rsidRDefault="0087021F" w:rsidP="0087021F">
      <w:pPr>
        <w:pStyle w:val="ListParagraph"/>
      </w:pPr>
    </w:p>
    <w:p w14:paraId="4C77C985" w14:textId="77777777" w:rsidR="0087021F" w:rsidRDefault="00374D52">
      <w:pPr>
        <w:numPr>
          <w:ilvl w:val="0"/>
          <w:numId w:val="1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B15CC4E" wp14:editId="1E4B9817">
                <wp:simplePos x="0" y="0"/>
                <wp:positionH relativeFrom="column">
                  <wp:posOffset>3136264</wp:posOffset>
                </wp:positionH>
                <wp:positionV relativeFrom="paragraph">
                  <wp:posOffset>125095</wp:posOffset>
                </wp:positionV>
                <wp:extent cx="1228725" cy="104775"/>
                <wp:effectExtent l="0" t="57150" r="28575" b="285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29C7B7" id="Straight Arrow Connector 15" o:spid="_x0000_s1026" type="#_x0000_t32" style="position:absolute;margin-left:246.95pt;margin-top:9.85pt;width:96.75pt;height:8.25pt;flip:y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" strokecolor="black [3040]">
                <v:stroke endarrow="block"/>
              </v:shape>
            </w:pict>
          </mc:Fallback>
        </mc:AlternateContent>
      </w:r>
      <w:r w:rsidR="0087021F">
        <w:t>Leave 'Expand all Group details' ticked</w:t>
      </w:r>
    </w:p>
    <w:p w14:paraId="2A7AD746" w14:textId="77777777" w:rsidR="00102E7F" w:rsidRDefault="00102E7F" w:rsidP="00102E7F"/>
    <w:p w14:paraId="45A157BE" w14:textId="77777777" w:rsidR="00102E7F" w:rsidRDefault="00102E7F">
      <w:pPr>
        <w:numPr>
          <w:ilvl w:val="0"/>
          <w:numId w:val="1"/>
        </w:numPr>
      </w:pPr>
      <w:r>
        <w:t>Click on ‘OK’</w:t>
      </w:r>
    </w:p>
    <w:p w14:paraId="59B00085" w14:textId="77777777" w:rsidR="00102E7F" w:rsidRDefault="00102E7F" w:rsidP="00102E7F"/>
    <w:p w14:paraId="5010C8C1" w14:textId="77777777" w:rsidR="00223EB1" w:rsidRDefault="00B4257C" w:rsidP="00102E7F">
      <w:r>
        <w:br w:type="page"/>
      </w:r>
    </w:p>
    <w:p w14:paraId="2EF2772B" w14:textId="77777777" w:rsidR="00102E7F" w:rsidRDefault="00102E7F" w:rsidP="00102E7F">
      <w:r>
        <w:lastRenderedPageBreak/>
        <w:t>This is what the report</w:t>
      </w:r>
      <w:r w:rsidR="00DD4103">
        <w:t xml:space="preserve"> looks like. Please ensure that the report is in </w:t>
      </w:r>
      <w:r w:rsidR="00DD4103" w:rsidRPr="005D33EA">
        <w:rPr>
          <w:b/>
          <w:u w:val="single"/>
        </w:rPr>
        <w:t>Cost Centre order</w:t>
      </w:r>
      <w:r w:rsidR="00DD4103" w:rsidRPr="005D33EA">
        <w:rPr>
          <w:u w:val="single"/>
        </w:rPr>
        <w:t xml:space="preserve"> </w:t>
      </w:r>
      <w:r w:rsidR="00DD4103">
        <w:t>and not in Ledger Code order.</w:t>
      </w:r>
    </w:p>
    <w:p w14:paraId="26D28B68" w14:textId="77777777" w:rsidR="006C4F7C" w:rsidRDefault="006C4F7C"/>
    <w:p w14:paraId="763AE600" w14:textId="77777777" w:rsidR="006C4F7C" w:rsidRDefault="002C1F41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167655" wp14:editId="59C67BC3">
                <wp:simplePos x="0" y="0"/>
                <wp:positionH relativeFrom="column">
                  <wp:posOffset>2971800</wp:posOffset>
                </wp:positionH>
                <wp:positionV relativeFrom="paragraph">
                  <wp:posOffset>2674620</wp:posOffset>
                </wp:positionV>
                <wp:extent cx="228600" cy="2682240"/>
                <wp:effectExtent l="54610" t="8890" r="12065" b="23495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68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BB45A" id="Line 7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10.6pt" to="252pt,4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">
                <v:stroke endarrow="block"/>
              </v:line>
            </w:pict>
          </mc:Fallback>
        </mc:AlternateContent>
      </w:r>
      <w:r w:rsidR="00621FA1">
        <w:rPr>
          <w:noProof/>
          <w:lang w:eastAsia="en-GB"/>
        </w:rPr>
        <w:drawing>
          <wp:inline distT="0" distB="0" distL="0" distR="0" wp14:anchorId="2E86BC5C" wp14:editId="01F4EB12">
            <wp:extent cx="5020310" cy="3778250"/>
            <wp:effectExtent l="1905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310" cy="377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968A4E" w14:textId="77777777" w:rsidR="006C4F7C" w:rsidRDefault="006C4F7C"/>
    <w:p w14:paraId="4644B95D" w14:textId="77777777" w:rsidR="006C4F7C" w:rsidRDefault="006C4F7C">
      <w:r>
        <w:t xml:space="preserve">Input actual expenditure figures according to </w:t>
      </w:r>
      <w:r w:rsidR="00DD4103">
        <w:t xml:space="preserve">this </w:t>
      </w:r>
      <w:r>
        <w:t>report</w:t>
      </w:r>
      <w:r w:rsidR="00DD4103">
        <w:t>,</w:t>
      </w:r>
      <w:r>
        <w:t xml:space="preserve"> which splits actual expenditure into separate </w:t>
      </w:r>
      <w:r w:rsidR="00DD4103">
        <w:t>L</w:t>
      </w:r>
      <w:r>
        <w:t xml:space="preserve">edger </w:t>
      </w:r>
      <w:r w:rsidR="00DD4103">
        <w:t>C</w:t>
      </w:r>
      <w:r>
        <w:t>odes</w:t>
      </w:r>
      <w:r w:rsidR="00DD4103">
        <w:t xml:space="preserve">, e.g., CP04, CP10, etc as shown </w:t>
      </w:r>
      <w:proofErr w:type="gramStart"/>
      <w:r w:rsidR="00DD4103">
        <w:t>below:-</w:t>
      </w:r>
      <w:proofErr w:type="gramEnd"/>
      <w:r>
        <w:t xml:space="preserve">  </w:t>
      </w:r>
    </w:p>
    <w:p w14:paraId="5587F542" w14:textId="77777777" w:rsidR="006C4F7C" w:rsidRDefault="006C4F7C"/>
    <w:p w14:paraId="5BD8C1F6" w14:textId="77777777" w:rsidR="00313EC3" w:rsidRPr="00313EC3" w:rsidRDefault="00313EC3">
      <w:pPr>
        <w:rPr>
          <w:u w:val="single"/>
        </w:rPr>
      </w:pPr>
      <w:r w:rsidRPr="00313EC3">
        <w:rPr>
          <w:u w:val="single"/>
        </w:rPr>
        <w:t>Ensure you only key actual expenditure. Do not include budgeted or committed values.</w:t>
      </w:r>
    </w:p>
    <w:p w14:paraId="2595E42B" w14:textId="77777777" w:rsidR="00B4257C" w:rsidRDefault="00B4257C"/>
    <w:p w14:paraId="025F0B62" w14:textId="77777777" w:rsidR="006C4F7C" w:rsidRDefault="002C1F4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EAB641" wp14:editId="665EB59A">
                <wp:simplePos x="0" y="0"/>
                <wp:positionH relativeFrom="column">
                  <wp:posOffset>2628900</wp:posOffset>
                </wp:positionH>
                <wp:positionV relativeFrom="paragraph">
                  <wp:posOffset>2877820</wp:posOffset>
                </wp:positionV>
                <wp:extent cx="3200400" cy="800100"/>
                <wp:effectExtent l="6985" t="12700" r="12065" b="6350"/>
                <wp:wrapNone/>
                <wp:docPr id="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67971" w14:textId="77777777" w:rsidR="005D0BB8" w:rsidRDefault="005D0BB8" w:rsidP="00F47BCE">
                            <w:r>
                              <w:t xml:space="preserve">Remember Income ledger code amounts should be entered as negative figures. These figures must also be the ‘actual’ amounts. </w:t>
                            </w:r>
                          </w:p>
                          <w:p w14:paraId="361DAEC1" w14:textId="77777777" w:rsidR="005D0BB8" w:rsidRDefault="005D0B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AB641" id="Rectangle 19" o:spid="_x0000_s1026" style="position:absolute;margin-left:207pt;margin-top:226.6pt;width:252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">
                <v:textbox>
                  <w:txbxContent>
                    <w:p w14:paraId="22767971" w14:textId="77777777" w:rsidR="005D0BB8" w:rsidRDefault="005D0BB8" w:rsidP="00F47BCE">
                      <w:r>
                        <w:t xml:space="preserve">Remember Income ledger code amounts should be entered as negative figures. These figures must also be the ‘actual’ amounts. </w:t>
                      </w:r>
                    </w:p>
                    <w:p w14:paraId="361DAEC1" w14:textId="77777777" w:rsidR="005D0BB8" w:rsidRDefault="005D0BB8"/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69CB8E" wp14:editId="27B2F508">
                <wp:simplePos x="0" y="0"/>
                <wp:positionH relativeFrom="column">
                  <wp:posOffset>4229100</wp:posOffset>
                </wp:positionH>
                <wp:positionV relativeFrom="paragraph">
                  <wp:posOffset>934720</wp:posOffset>
                </wp:positionV>
                <wp:extent cx="114300" cy="914400"/>
                <wp:effectExtent l="6985" t="22225" r="59690" b="635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9CBA4" id="Line 13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73.6pt" to="342pt,1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6F03B5" wp14:editId="18EDFB64">
                <wp:simplePos x="0" y="0"/>
                <wp:positionH relativeFrom="column">
                  <wp:posOffset>4114800</wp:posOffset>
                </wp:positionH>
                <wp:positionV relativeFrom="paragraph">
                  <wp:posOffset>934720</wp:posOffset>
                </wp:positionV>
                <wp:extent cx="228600" cy="1943100"/>
                <wp:effectExtent l="54610" t="22225" r="12065" b="635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C6D08" id="Line 12" o:spid="_x0000_s1026" style="position:absolute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73.6pt" to="342pt,2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">
                <v:stroke endarrow="block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D1ED7D" wp14:editId="1C90BD2A">
                <wp:simplePos x="0" y="0"/>
                <wp:positionH relativeFrom="column">
                  <wp:posOffset>914400</wp:posOffset>
                </wp:positionH>
                <wp:positionV relativeFrom="paragraph">
                  <wp:posOffset>2992120</wp:posOffset>
                </wp:positionV>
                <wp:extent cx="342900" cy="457200"/>
                <wp:effectExtent l="6985" t="41275" r="50165" b="635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0BEED" id="Line 20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35.6pt" to="99pt,2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">
                <v:stroke endarrow="block"/>
              </v:line>
            </w:pict>
          </mc:Fallback>
        </mc:AlternateContent>
      </w:r>
      <w:r w:rsidR="00621FA1">
        <w:rPr>
          <w:noProof/>
          <w:lang w:eastAsia="en-GB"/>
        </w:rPr>
        <w:drawing>
          <wp:inline distT="0" distB="0" distL="0" distR="0" wp14:anchorId="77B5A555" wp14:editId="0E94AD1C">
            <wp:extent cx="5253355" cy="3252470"/>
            <wp:effectExtent l="1905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037" t="14059" r="2130" b="12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355" cy="325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C5FFA0" w14:textId="77777777" w:rsidR="006C4F7C" w:rsidRDefault="006C4F7C"/>
    <w:p w14:paraId="65EC6AF9" w14:textId="77777777" w:rsidR="006C4F7C" w:rsidRDefault="002C1F41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C1CF21" wp14:editId="3E341B86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1714500" cy="685800"/>
                <wp:effectExtent l="6985" t="7620" r="12065" b="1143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F65FC" w14:textId="5C6835A8" w:rsidR="005D0BB8" w:rsidRDefault="005D0BB8">
                            <w:r>
                              <w:t>Input name, position and date</w:t>
                            </w:r>
                          </w:p>
                          <w:p w14:paraId="5818344F" w14:textId="77777777" w:rsidR="005D0BB8" w:rsidRDefault="005D0B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1CF21" id="Rectangle 16" o:spid="_x0000_s1027" style="position:absolute;margin-left:0;margin-top:2.05pt;width:135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">
                <v:textbox>
                  <w:txbxContent>
                    <w:p w14:paraId="229F65FC" w14:textId="5C6835A8" w:rsidR="005D0BB8" w:rsidRDefault="005D0BB8">
                      <w:r>
                        <w:t>Input name, position and date</w:t>
                      </w:r>
                    </w:p>
                    <w:p w14:paraId="5818344F" w14:textId="77777777" w:rsidR="005D0BB8" w:rsidRDefault="005D0BB8"/>
                  </w:txbxContent>
                </v:textbox>
              </v:rect>
            </w:pict>
          </mc:Fallback>
        </mc:AlternateContent>
      </w:r>
      <w:r w:rsidR="006C4F7C">
        <w:t xml:space="preserve">       </w:t>
      </w:r>
    </w:p>
    <w:p w14:paraId="339BAAA5" w14:textId="77777777" w:rsidR="006C4F7C" w:rsidRDefault="006C4F7C">
      <w:r>
        <w:t xml:space="preserve">                                                                </w:t>
      </w:r>
    </w:p>
    <w:p w14:paraId="75EE3DA7" w14:textId="77777777" w:rsidR="006C4F7C" w:rsidRDefault="006C4F7C"/>
    <w:p w14:paraId="4FC014F8" w14:textId="77777777" w:rsidR="00223EB1" w:rsidRDefault="00223EB1"/>
    <w:p w14:paraId="16F15E1D" w14:textId="77777777" w:rsidR="00132E52" w:rsidRDefault="00B4257C">
      <w:r>
        <w:br w:type="page"/>
      </w:r>
      <w:r w:rsidR="00132E52">
        <w:lastRenderedPageBreak/>
        <w:t xml:space="preserve">To save the ‘Cumulative Expense Analysis’ Report, while on the FMS6 </w:t>
      </w:r>
      <w:proofErr w:type="gramStart"/>
      <w:r w:rsidR="00132E52">
        <w:t>System:-</w:t>
      </w:r>
      <w:proofErr w:type="gramEnd"/>
    </w:p>
    <w:p w14:paraId="44B44737" w14:textId="77777777" w:rsidR="00132E52" w:rsidRDefault="00132E52"/>
    <w:p w14:paraId="531CEA29" w14:textId="5DB76F23" w:rsidR="00132E52" w:rsidRDefault="00E656B0" w:rsidP="00132E52">
      <w:pPr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12F6E40" wp14:editId="03B268C9">
                <wp:simplePos x="0" y="0"/>
                <wp:positionH relativeFrom="column">
                  <wp:posOffset>397461</wp:posOffset>
                </wp:positionH>
                <wp:positionV relativeFrom="paragraph">
                  <wp:posOffset>166907</wp:posOffset>
                </wp:positionV>
                <wp:extent cx="15631" cy="742462"/>
                <wp:effectExtent l="38100" t="0" r="60960" b="5778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31" cy="7424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A7AF61" id="Straight Arrow Connector 17" o:spid="_x0000_s1026" type="#_x0000_t32" style="position:absolute;margin-left:31.3pt;margin-top:13.15pt;width:1.25pt;height:58.4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" strokecolor="#4579b8 [3044]">
                <v:stroke endarrow="block"/>
              </v:shape>
            </w:pict>
          </mc:Fallback>
        </mc:AlternateContent>
      </w:r>
      <w:r w:rsidR="00132E52">
        <w:t xml:space="preserve">Click on </w:t>
      </w:r>
      <w:r w:rsidR="00CB63F9">
        <w:t>PDF icon</w:t>
      </w:r>
      <w:r w:rsidR="00710D4E">
        <w:t xml:space="preserve"> on the top</w:t>
      </w:r>
      <w:r w:rsidR="00132E52">
        <w:t xml:space="preserve"> </w:t>
      </w:r>
      <w:proofErr w:type="gramStart"/>
      <w:r w:rsidR="00710D4E">
        <w:t>left</w:t>
      </w:r>
      <w:r w:rsidR="00132E52">
        <w:t xml:space="preserve"> hand</w:t>
      </w:r>
      <w:proofErr w:type="gramEnd"/>
      <w:r w:rsidR="00132E52">
        <w:t xml:space="preserve"> corner of the screen</w:t>
      </w:r>
    </w:p>
    <w:p w14:paraId="7FB76FF4" w14:textId="77777777" w:rsidR="00455BCD" w:rsidRDefault="00455BCD" w:rsidP="00455BCD"/>
    <w:p w14:paraId="6FA079BA" w14:textId="7A6AC376" w:rsidR="00455BCD" w:rsidRDefault="00455BCD" w:rsidP="00455BCD"/>
    <w:p w14:paraId="6CD97F79" w14:textId="3BE45987" w:rsidR="00455BCD" w:rsidRDefault="00455BCD" w:rsidP="00455BCD">
      <w:r>
        <w:rPr>
          <w:noProof/>
        </w:rPr>
        <w:drawing>
          <wp:anchor distT="0" distB="0" distL="114300" distR="114300" simplePos="0" relativeHeight="251671040" behindDoc="1" locked="0" layoutInCell="1" allowOverlap="1" wp14:anchorId="49A4C550" wp14:editId="57CF4780">
            <wp:simplePos x="0" y="0"/>
            <wp:positionH relativeFrom="column">
              <wp:posOffset>289169</wp:posOffset>
            </wp:positionH>
            <wp:positionV relativeFrom="paragraph">
              <wp:posOffset>1270</wp:posOffset>
            </wp:positionV>
            <wp:extent cx="3711586" cy="2532185"/>
            <wp:effectExtent l="0" t="0" r="3175" b="1905"/>
            <wp:wrapTight wrapText="bothSides">
              <wp:wrapPolygon edited="0">
                <wp:start x="0" y="0"/>
                <wp:lineTo x="0" y="21454"/>
                <wp:lineTo x="21508" y="21454"/>
                <wp:lineTo x="2150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0" t="8271" r="65027" b="59219"/>
                    <a:stretch/>
                  </pic:blipFill>
                  <pic:spPr bwMode="auto">
                    <a:xfrm>
                      <a:off x="0" y="0"/>
                      <a:ext cx="3711586" cy="2532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69493" w14:textId="0C0EA1F3" w:rsidR="00455BCD" w:rsidRDefault="00455BCD" w:rsidP="00455BCD"/>
    <w:p w14:paraId="286792E3" w14:textId="5CB05AA9" w:rsidR="00455BCD" w:rsidRDefault="00455BCD" w:rsidP="00455BCD"/>
    <w:p w14:paraId="0C8B1CE5" w14:textId="4FE02414" w:rsidR="00455BCD" w:rsidRDefault="00455BCD" w:rsidP="00455BCD"/>
    <w:p w14:paraId="64D4F785" w14:textId="07661764" w:rsidR="00455BCD" w:rsidRDefault="00455BCD" w:rsidP="00455BCD"/>
    <w:p w14:paraId="027024E1" w14:textId="23438150" w:rsidR="00455BCD" w:rsidRDefault="00455BCD" w:rsidP="00455BCD"/>
    <w:p w14:paraId="6FC4AF08" w14:textId="424B5820" w:rsidR="00455BCD" w:rsidRDefault="00455BCD" w:rsidP="00455BCD"/>
    <w:p w14:paraId="5F80936C" w14:textId="71DF0267" w:rsidR="00455BCD" w:rsidRDefault="00455BCD" w:rsidP="00455BCD"/>
    <w:p w14:paraId="136C1AB6" w14:textId="3549842C" w:rsidR="00455BCD" w:rsidRDefault="00455BCD" w:rsidP="00455BCD"/>
    <w:p w14:paraId="60604D78" w14:textId="6988EB5A" w:rsidR="00455BCD" w:rsidRDefault="00455BCD" w:rsidP="00455BCD"/>
    <w:p w14:paraId="44B9D814" w14:textId="77777777" w:rsidR="00455BCD" w:rsidRDefault="00455BCD" w:rsidP="00455BCD"/>
    <w:p w14:paraId="1001EDA7" w14:textId="3506D65E" w:rsidR="00455BCD" w:rsidRDefault="00455BCD" w:rsidP="00455BCD"/>
    <w:p w14:paraId="625A9E8D" w14:textId="25AC7784" w:rsidR="00455BCD" w:rsidRDefault="00455BCD" w:rsidP="00455BCD"/>
    <w:p w14:paraId="58A77B55" w14:textId="2C334BA4" w:rsidR="00412C22" w:rsidRDefault="00412C22" w:rsidP="00412C22"/>
    <w:p w14:paraId="46E98B4C" w14:textId="2C2FABF3" w:rsidR="00412C22" w:rsidRDefault="00412C22" w:rsidP="00412C22"/>
    <w:p w14:paraId="1750174A" w14:textId="77777777" w:rsidR="00132E52" w:rsidRDefault="00132E52" w:rsidP="00132E52">
      <w:pPr>
        <w:ind w:left="360"/>
      </w:pPr>
    </w:p>
    <w:p w14:paraId="16FE6C75" w14:textId="3AADEF89" w:rsidR="00132E52" w:rsidRDefault="00132E52">
      <w:pPr>
        <w:numPr>
          <w:ilvl w:val="0"/>
          <w:numId w:val="1"/>
        </w:numPr>
      </w:pPr>
      <w:r>
        <w:t>Save in an appropriate folder, ready to email as an attachment</w:t>
      </w:r>
      <w:r w:rsidR="00D44115">
        <w:t>.</w:t>
      </w:r>
    </w:p>
    <w:p w14:paraId="399385FE" w14:textId="77777777" w:rsidR="006C4F7C" w:rsidRDefault="006C4F7C"/>
    <w:p w14:paraId="6B8831AB" w14:textId="77777777" w:rsidR="00132E52" w:rsidRDefault="00132E52">
      <w:pPr>
        <w:rPr>
          <w:b/>
        </w:rPr>
      </w:pPr>
    </w:p>
    <w:p w14:paraId="62E66980" w14:textId="77777777" w:rsidR="00B4257C" w:rsidRDefault="00B4257C">
      <w:pPr>
        <w:rPr>
          <w:b/>
        </w:rPr>
      </w:pPr>
    </w:p>
    <w:p w14:paraId="3C6A416C" w14:textId="77777777" w:rsidR="009F22C3" w:rsidRPr="00894972" w:rsidRDefault="009F22C3" w:rsidP="009F22C3">
      <w:pPr>
        <w:rPr>
          <w:b/>
        </w:rPr>
      </w:pPr>
      <w:r w:rsidRPr="00894972">
        <w:rPr>
          <w:b/>
        </w:rPr>
        <w:t>S</w:t>
      </w:r>
      <w:r>
        <w:rPr>
          <w:b/>
        </w:rPr>
        <w:t xml:space="preserve">ECTION </w:t>
      </w:r>
      <w:r w:rsidRPr="00894972">
        <w:rPr>
          <w:b/>
        </w:rPr>
        <w:t>2 – Forecasting expenditure</w:t>
      </w:r>
    </w:p>
    <w:p w14:paraId="535C919E" w14:textId="77777777" w:rsidR="009F22C3" w:rsidRDefault="009F22C3" w:rsidP="009F22C3"/>
    <w:p w14:paraId="214B3BE2" w14:textId="77777777" w:rsidR="009F22C3" w:rsidRDefault="009F22C3" w:rsidP="009F22C3">
      <w:r>
        <w:t>Scroll to the right of the Return and the next section will appear: (</w:t>
      </w:r>
      <w:r w:rsidR="00B4257C">
        <w:t>columns Q to Y</w:t>
      </w:r>
      <w:r>
        <w:t>)</w:t>
      </w:r>
    </w:p>
    <w:p w14:paraId="5E450CA4" w14:textId="77777777" w:rsidR="009F22C3" w:rsidRDefault="00621FA1" w:rsidP="009F22C3">
      <w:r>
        <w:rPr>
          <w:noProof/>
          <w:lang w:eastAsia="en-GB"/>
        </w:rPr>
        <w:drawing>
          <wp:anchor distT="0" distB="0" distL="114300" distR="114300" simplePos="0" relativeHeight="251661824" behindDoc="1" locked="0" layoutInCell="1" allowOverlap="1" wp14:anchorId="7010CB4E" wp14:editId="4F545131">
            <wp:simplePos x="0" y="0"/>
            <wp:positionH relativeFrom="column">
              <wp:posOffset>342900</wp:posOffset>
            </wp:positionH>
            <wp:positionV relativeFrom="paragraph">
              <wp:posOffset>121920</wp:posOffset>
            </wp:positionV>
            <wp:extent cx="4962525" cy="2400300"/>
            <wp:effectExtent l="19050" t="0" r="9525" b="0"/>
            <wp:wrapTight wrapText="bothSides">
              <wp:wrapPolygon edited="0">
                <wp:start x="-83" y="0"/>
                <wp:lineTo x="-83" y="21429"/>
                <wp:lineTo x="21641" y="21429"/>
                <wp:lineTo x="21641" y="0"/>
                <wp:lineTo x="-83" y="0"/>
              </wp:wrapPolygon>
            </wp:wrapTight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6900" t="9744" r="10158" b="52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02CA9E" w14:textId="77777777" w:rsidR="009F22C3" w:rsidRDefault="009F22C3" w:rsidP="009F22C3"/>
    <w:p w14:paraId="7823DD78" w14:textId="77777777" w:rsidR="009F22C3" w:rsidRDefault="009F22C3" w:rsidP="009F22C3"/>
    <w:p w14:paraId="12F44F24" w14:textId="77777777" w:rsidR="009F22C3" w:rsidRDefault="009F22C3" w:rsidP="009F22C3"/>
    <w:p w14:paraId="418CC602" w14:textId="77777777" w:rsidR="009F22C3" w:rsidRDefault="009F22C3" w:rsidP="009F22C3"/>
    <w:p w14:paraId="509521D4" w14:textId="77777777" w:rsidR="009F22C3" w:rsidRDefault="009F22C3" w:rsidP="009F22C3"/>
    <w:p w14:paraId="043F9976" w14:textId="77777777" w:rsidR="009F22C3" w:rsidRDefault="009F22C3" w:rsidP="009F22C3"/>
    <w:p w14:paraId="16EEF65F" w14:textId="77777777" w:rsidR="009F22C3" w:rsidRDefault="009F22C3" w:rsidP="009F22C3"/>
    <w:p w14:paraId="686E5E52" w14:textId="77777777" w:rsidR="009F22C3" w:rsidRDefault="009F22C3" w:rsidP="009F22C3"/>
    <w:p w14:paraId="6D255863" w14:textId="77777777" w:rsidR="009F22C3" w:rsidRDefault="009F22C3" w:rsidP="009F22C3"/>
    <w:p w14:paraId="4CBCBDAF" w14:textId="77777777" w:rsidR="009F22C3" w:rsidRDefault="009F22C3" w:rsidP="009F22C3"/>
    <w:p w14:paraId="7FC5B5D1" w14:textId="77777777" w:rsidR="009F22C3" w:rsidRDefault="009F22C3" w:rsidP="009F22C3"/>
    <w:p w14:paraId="5EDD0B8F" w14:textId="77777777" w:rsidR="009F22C3" w:rsidRDefault="009F22C3" w:rsidP="009F22C3"/>
    <w:p w14:paraId="611157DF" w14:textId="77777777" w:rsidR="009F22C3" w:rsidRDefault="009F22C3" w:rsidP="009F22C3"/>
    <w:p w14:paraId="7164E791" w14:textId="77777777" w:rsidR="009F22C3" w:rsidRDefault="009F22C3" w:rsidP="009F22C3"/>
    <w:p w14:paraId="4714928C" w14:textId="4AF26743" w:rsidR="009F22C3" w:rsidRDefault="009F22C3" w:rsidP="009F22C3">
      <w:pPr>
        <w:numPr>
          <w:ilvl w:val="0"/>
          <w:numId w:val="3"/>
        </w:numPr>
      </w:pPr>
      <w:r>
        <w:t>This is where you input your expected expenditure for the following two years</w:t>
      </w:r>
      <w:r w:rsidR="002D306F">
        <w:t>, this is particula</w:t>
      </w:r>
      <w:r w:rsidR="00DC6C99">
        <w:t>rl</w:t>
      </w:r>
      <w:r w:rsidR="002D306F">
        <w:t xml:space="preserve">y </w:t>
      </w:r>
      <w:r w:rsidR="00DC6C99">
        <w:t>important in Q3</w:t>
      </w:r>
      <w:r>
        <w:t xml:space="preserve">.  </w:t>
      </w:r>
    </w:p>
    <w:p w14:paraId="7B46DBD9" w14:textId="77777777" w:rsidR="009F22C3" w:rsidRDefault="009F22C3" w:rsidP="009F22C3">
      <w:r>
        <w:t>.</w:t>
      </w:r>
    </w:p>
    <w:p w14:paraId="686D0F9D" w14:textId="77777777" w:rsidR="00B4257C" w:rsidRDefault="00B4257C" w:rsidP="009F22C3"/>
    <w:p w14:paraId="27565833" w14:textId="28A33ED3" w:rsidR="00757600" w:rsidRDefault="00757600" w:rsidP="00757600">
      <w:pPr>
        <w:pStyle w:val="ListParagraph"/>
      </w:pPr>
    </w:p>
    <w:p w14:paraId="19ADEA0A" w14:textId="3FF83CC0" w:rsidR="00455BCD" w:rsidRDefault="00455BCD" w:rsidP="00757600">
      <w:pPr>
        <w:pStyle w:val="ListParagraph"/>
      </w:pPr>
    </w:p>
    <w:p w14:paraId="313F77A7" w14:textId="6ADE1CB4" w:rsidR="00455BCD" w:rsidRDefault="00455BCD" w:rsidP="00757600">
      <w:pPr>
        <w:pStyle w:val="ListParagraph"/>
      </w:pPr>
    </w:p>
    <w:p w14:paraId="660019D4" w14:textId="2CEBBE59" w:rsidR="00455BCD" w:rsidRDefault="00455BCD" w:rsidP="00757600">
      <w:pPr>
        <w:pStyle w:val="ListParagraph"/>
      </w:pPr>
    </w:p>
    <w:p w14:paraId="6AF2181F" w14:textId="64945B84" w:rsidR="00455BCD" w:rsidRDefault="00455BCD" w:rsidP="00757600">
      <w:pPr>
        <w:pStyle w:val="ListParagraph"/>
      </w:pPr>
    </w:p>
    <w:p w14:paraId="2A87B357" w14:textId="32F7E906" w:rsidR="00455BCD" w:rsidRDefault="00455BCD" w:rsidP="00757600">
      <w:pPr>
        <w:pStyle w:val="ListParagraph"/>
      </w:pPr>
    </w:p>
    <w:p w14:paraId="6BB34B8A" w14:textId="5865EE75" w:rsidR="00455BCD" w:rsidRDefault="00455BCD" w:rsidP="00757600">
      <w:pPr>
        <w:pStyle w:val="ListParagraph"/>
      </w:pPr>
    </w:p>
    <w:p w14:paraId="5979EC1F" w14:textId="35645780" w:rsidR="00455BCD" w:rsidRDefault="00455BCD" w:rsidP="00757600">
      <w:pPr>
        <w:pStyle w:val="ListParagraph"/>
      </w:pPr>
    </w:p>
    <w:p w14:paraId="657D951A" w14:textId="77777777" w:rsidR="00455BCD" w:rsidRDefault="00455BCD" w:rsidP="00757600">
      <w:pPr>
        <w:pStyle w:val="ListParagraph"/>
      </w:pPr>
    </w:p>
    <w:p w14:paraId="36826D00" w14:textId="77777777" w:rsidR="00757600" w:rsidRPr="00AA7A50" w:rsidRDefault="00757600" w:rsidP="00757600">
      <w:pPr>
        <w:ind w:left="720"/>
      </w:pPr>
    </w:p>
    <w:p w14:paraId="449C75FC" w14:textId="77777777" w:rsidR="001B1F14" w:rsidRPr="008C5C6F" w:rsidRDefault="001B1F14" w:rsidP="00157E8E">
      <w:pPr>
        <w:rPr>
          <w:rFonts w:cs="Arial"/>
        </w:rPr>
      </w:pPr>
    </w:p>
    <w:p w14:paraId="41672E59" w14:textId="0722E607" w:rsidR="006C4F7C" w:rsidRPr="0009164E" w:rsidRDefault="0067108D">
      <w:pPr>
        <w:rPr>
          <w:b/>
        </w:rPr>
      </w:pPr>
      <w:r>
        <w:rPr>
          <w:b/>
        </w:rPr>
        <w:t>SECTION</w:t>
      </w:r>
      <w:r w:rsidR="0009164E" w:rsidRPr="0009164E">
        <w:rPr>
          <w:b/>
        </w:rPr>
        <w:t xml:space="preserve"> </w:t>
      </w:r>
      <w:r w:rsidR="009019CE">
        <w:rPr>
          <w:b/>
        </w:rPr>
        <w:t>3</w:t>
      </w:r>
      <w:r w:rsidR="0009164E" w:rsidRPr="0009164E">
        <w:rPr>
          <w:b/>
        </w:rPr>
        <w:t xml:space="preserve"> </w:t>
      </w:r>
      <w:r w:rsidR="00757600" w:rsidRPr="0009164E">
        <w:rPr>
          <w:b/>
        </w:rPr>
        <w:t>- Procurement</w:t>
      </w:r>
      <w:r w:rsidR="0009164E" w:rsidRPr="0009164E">
        <w:rPr>
          <w:b/>
        </w:rPr>
        <w:t xml:space="preserve"> of Assets over £20,000</w:t>
      </w:r>
      <w:r w:rsidR="00757600">
        <w:rPr>
          <w:b/>
        </w:rPr>
        <w:t xml:space="preserve"> </w:t>
      </w:r>
    </w:p>
    <w:p w14:paraId="2E69D217" w14:textId="65A68186" w:rsidR="0009164E" w:rsidRDefault="00734E7C">
      <w:r>
        <w:t>(Columns A</w:t>
      </w:r>
      <w:r w:rsidR="00DD435C">
        <w:t>A</w:t>
      </w:r>
      <w:r>
        <w:t xml:space="preserve"> to A</w:t>
      </w:r>
      <w:r w:rsidR="00DD435C">
        <w:t>H</w:t>
      </w:r>
      <w:r>
        <w:t>)</w:t>
      </w:r>
    </w:p>
    <w:p w14:paraId="2CAD9A51" w14:textId="77777777" w:rsidR="0009164E" w:rsidRDefault="0009164E" w:rsidP="0009164E"/>
    <w:tbl>
      <w:tblPr>
        <w:tblW w:w="10064" w:type="dxa"/>
        <w:tblInd w:w="98" w:type="dxa"/>
        <w:tblLook w:val="04A0" w:firstRow="1" w:lastRow="0" w:firstColumn="1" w:lastColumn="0" w:noHBand="0" w:noVBand="1"/>
      </w:tblPr>
      <w:tblGrid>
        <w:gridCol w:w="1363"/>
        <w:gridCol w:w="1087"/>
        <w:gridCol w:w="1626"/>
        <w:gridCol w:w="928"/>
        <w:gridCol w:w="1064"/>
        <w:gridCol w:w="1409"/>
        <w:gridCol w:w="1443"/>
        <w:gridCol w:w="1144"/>
      </w:tblGrid>
      <w:tr w:rsidR="00A821F5" w:rsidRPr="00A821F5" w14:paraId="6D4850CF" w14:textId="77777777" w:rsidTr="00A821F5">
        <w:trPr>
          <w:trHeight w:val="89"/>
        </w:trPr>
        <w:tc>
          <w:tcPr>
            <w:tcW w:w="407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B05E6BA" w14:textId="77777777" w:rsidR="00A821F5" w:rsidRPr="00A821F5" w:rsidRDefault="00A821F5" w:rsidP="00A821F5">
            <w:pPr>
              <w:jc w:val="center"/>
              <w:rPr>
                <w:rFonts w:cs="Arial"/>
                <w:b/>
                <w:bCs/>
                <w:sz w:val="16"/>
                <w:szCs w:val="28"/>
                <w:lang w:eastAsia="en-GB"/>
              </w:rPr>
            </w:pPr>
            <w:r w:rsidRPr="00A821F5">
              <w:rPr>
                <w:rFonts w:cs="Arial"/>
                <w:b/>
                <w:bCs/>
                <w:sz w:val="16"/>
                <w:szCs w:val="28"/>
                <w:lang w:eastAsia="en-GB"/>
              </w:rPr>
              <w:t> 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C71241E" w14:textId="77777777" w:rsidR="00A821F5" w:rsidRPr="00A821F5" w:rsidRDefault="00A821F5" w:rsidP="00A821F5">
            <w:pPr>
              <w:jc w:val="center"/>
              <w:rPr>
                <w:rFonts w:cs="Arial"/>
                <w:b/>
                <w:bCs/>
                <w:sz w:val="16"/>
                <w:szCs w:val="28"/>
                <w:lang w:eastAsia="en-GB"/>
              </w:rPr>
            </w:pPr>
            <w:r w:rsidRPr="00A821F5">
              <w:rPr>
                <w:rFonts w:cs="Arial"/>
                <w:b/>
                <w:bCs/>
                <w:sz w:val="16"/>
                <w:szCs w:val="28"/>
                <w:lang w:eastAsia="en-GB"/>
              </w:rPr>
              <w:t>Quarter 3</w:t>
            </w:r>
          </w:p>
        </w:tc>
        <w:tc>
          <w:tcPr>
            <w:tcW w:w="399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2B8375BB" w14:textId="77777777" w:rsidR="00A821F5" w:rsidRPr="00A821F5" w:rsidRDefault="00A821F5" w:rsidP="00A821F5">
            <w:pPr>
              <w:jc w:val="center"/>
              <w:rPr>
                <w:rFonts w:cs="Arial"/>
                <w:b/>
                <w:bCs/>
                <w:sz w:val="16"/>
                <w:szCs w:val="28"/>
                <w:lang w:eastAsia="en-GB"/>
              </w:rPr>
            </w:pPr>
            <w:r w:rsidRPr="00A821F5">
              <w:rPr>
                <w:rFonts w:cs="Arial"/>
                <w:b/>
                <w:bCs/>
                <w:sz w:val="16"/>
                <w:szCs w:val="28"/>
                <w:lang w:eastAsia="en-GB"/>
              </w:rPr>
              <w:t>2017 - 18 Capital Return</w:t>
            </w:r>
          </w:p>
        </w:tc>
      </w:tr>
      <w:tr w:rsidR="00A821F5" w:rsidRPr="00A821F5" w14:paraId="643E9BB2" w14:textId="77777777" w:rsidTr="00A821F5">
        <w:trPr>
          <w:trHeight w:val="57"/>
        </w:trPr>
        <w:tc>
          <w:tcPr>
            <w:tcW w:w="1006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0A511927" w14:textId="77777777" w:rsidR="00A821F5" w:rsidRPr="00A821F5" w:rsidRDefault="00A821F5" w:rsidP="00A821F5">
            <w:pPr>
              <w:jc w:val="center"/>
              <w:rPr>
                <w:rFonts w:cs="Arial"/>
                <w:b/>
                <w:bCs/>
                <w:i/>
                <w:iCs/>
                <w:sz w:val="16"/>
                <w:lang w:eastAsia="en-GB"/>
              </w:rPr>
            </w:pPr>
            <w:r w:rsidRPr="00A821F5">
              <w:rPr>
                <w:rFonts w:cs="Arial"/>
                <w:b/>
                <w:bCs/>
                <w:i/>
                <w:iCs/>
                <w:sz w:val="16"/>
                <w:lang w:eastAsia="en-GB"/>
              </w:rPr>
              <w:t>Details of Assets procured (Over £20,000) this quarter</w:t>
            </w:r>
          </w:p>
        </w:tc>
      </w:tr>
      <w:tr w:rsidR="00A821F5" w:rsidRPr="00A821F5" w14:paraId="369499CD" w14:textId="77777777" w:rsidTr="00A821F5">
        <w:trPr>
          <w:trHeight w:val="166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E7F426" w14:textId="77777777" w:rsidR="00A821F5" w:rsidRPr="00A821F5" w:rsidRDefault="00A821F5" w:rsidP="00A821F5">
            <w:pPr>
              <w:jc w:val="center"/>
              <w:rPr>
                <w:rFonts w:cs="Arial"/>
                <w:b/>
                <w:bCs/>
                <w:sz w:val="16"/>
                <w:szCs w:val="20"/>
                <w:lang w:eastAsia="en-GB"/>
              </w:rPr>
            </w:pPr>
            <w:r w:rsidRPr="00A821F5">
              <w:rPr>
                <w:rFonts w:cs="Arial"/>
                <w:b/>
                <w:bCs/>
                <w:sz w:val="16"/>
                <w:szCs w:val="20"/>
                <w:lang w:eastAsia="en-GB"/>
              </w:rPr>
              <w:t>Description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8E32A3" w14:textId="77777777" w:rsidR="00A821F5" w:rsidRPr="00A821F5" w:rsidRDefault="00A821F5" w:rsidP="00A821F5">
            <w:pPr>
              <w:jc w:val="center"/>
              <w:rPr>
                <w:rFonts w:cs="Arial"/>
                <w:b/>
                <w:bCs/>
                <w:sz w:val="16"/>
                <w:szCs w:val="20"/>
                <w:lang w:eastAsia="en-GB"/>
              </w:rPr>
            </w:pPr>
            <w:r w:rsidRPr="00A821F5">
              <w:rPr>
                <w:rFonts w:cs="Arial"/>
                <w:b/>
                <w:bCs/>
                <w:sz w:val="16"/>
                <w:szCs w:val="20"/>
                <w:lang w:eastAsia="en-GB"/>
              </w:rPr>
              <w:t>Location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3399972" w14:textId="77777777" w:rsidR="00A821F5" w:rsidRPr="00A821F5" w:rsidRDefault="00A821F5" w:rsidP="00A821F5">
            <w:pPr>
              <w:jc w:val="center"/>
              <w:rPr>
                <w:rFonts w:cs="Arial"/>
                <w:b/>
                <w:bCs/>
                <w:sz w:val="16"/>
                <w:szCs w:val="20"/>
                <w:lang w:eastAsia="en-GB"/>
              </w:rPr>
            </w:pPr>
            <w:r w:rsidRPr="00A821F5">
              <w:rPr>
                <w:rFonts w:cs="Arial"/>
                <w:b/>
                <w:bCs/>
                <w:sz w:val="16"/>
                <w:szCs w:val="20"/>
                <w:lang w:eastAsia="en-GB"/>
              </w:rPr>
              <w:t>Project completion or Purchase date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3C05233" w14:textId="77777777" w:rsidR="00A821F5" w:rsidRPr="00A821F5" w:rsidRDefault="00A821F5" w:rsidP="00A821F5">
            <w:pPr>
              <w:jc w:val="center"/>
              <w:rPr>
                <w:rFonts w:cs="Arial"/>
                <w:b/>
                <w:bCs/>
                <w:sz w:val="16"/>
                <w:szCs w:val="20"/>
                <w:lang w:eastAsia="en-GB"/>
              </w:rPr>
            </w:pPr>
            <w:r w:rsidRPr="00A821F5">
              <w:rPr>
                <w:rFonts w:cs="Arial"/>
                <w:b/>
                <w:bCs/>
                <w:sz w:val="16"/>
                <w:szCs w:val="20"/>
                <w:lang w:eastAsia="en-GB"/>
              </w:rPr>
              <w:t>Total cost of project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41E59AE" w14:textId="77777777" w:rsidR="00A821F5" w:rsidRPr="00A821F5" w:rsidRDefault="00A821F5" w:rsidP="00A821F5">
            <w:pPr>
              <w:jc w:val="center"/>
              <w:rPr>
                <w:rFonts w:cs="Arial"/>
                <w:b/>
                <w:bCs/>
                <w:sz w:val="16"/>
                <w:szCs w:val="20"/>
                <w:lang w:eastAsia="en-GB"/>
              </w:rPr>
            </w:pPr>
            <w:r w:rsidRPr="00A821F5">
              <w:rPr>
                <w:rFonts w:cs="Arial"/>
                <w:b/>
                <w:bCs/>
                <w:sz w:val="16"/>
                <w:szCs w:val="20"/>
                <w:lang w:eastAsia="en-GB"/>
              </w:rPr>
              <w:t>If a project: Invoiced to date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B6328F2" w14:textId="77777777" w:rsidR="00A821F5" w:rsidRPr="00A821F5" w:rsidRDefault="00A821F5" w:rsidP="00A821F5">
            <w:pPr>
              <w:jc w:val="center"/>
              <w:rPr>
                <w:rFonts w:cs="Arial"/>
                <w:b/>
                <w:bCs/>
                <w:sz w:val="16"/>
                <w:szCs w:val="20"/>
                <w:lang w:eastAsia="en-GB"/>
              </w:rPr>
            </w:pPr>
            <w:r w:rsidRPr="00A821F5">
              <w:rPr>
                <w:rFonts w:cs="Arial"/>
                <w:b/>
                <w:bCs/>
                <w:sz w:val="16"/>
                <w:szCs w:val="20"/>
                <w:lang w:eastAsia="en-GB"/>
              </w:rPr>
              <w:t>If a project: balance outstanding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626C9B8" w14:textId="77777777" w:rsidR="00A821F5" w:rsidRPr="00A821F5" w:rsidRDefault="00A821F5" w:rsidP="00A821F5">
            <w:pPr>
              <w:jc w:val="center"/>
              <w:rPr>
                <w:rFonts w:cs="Arial"/>
                <w:b/>
                <w:bCs/>
                <w:sz w:val="16"/>
                <w:szCs w:val="20"/>
                <w:lang w:eastAsia="en-GB"/>
              </w:rPr>
            </w:pPr>
            <w:r w:rsidRPr="00A821F5">
              <w:rPr>
                <w:rFonts w:cs="Arial"/>
                <w:b/>
                <w:bCs/>
                <w:sz w:val="16"/>
                <w:szCs w:val="20"/>
                <w:lang w:eastAsia="en-GB"/>
              </w:rPr>
              <w:t>New or replacement asset (Select from drop-down)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91570C9" w14:textId="77777777" w:rsidR="00A821F5" w:rsidRPr="00A821F5" w:rsidRDefault="00A821F5" w:rsidP="00A821F5">
            <w:pPr>
              <w:jc w:val="center"/>
              <w:rPr>
                <w:rFonts w:cs="Arial"/>
                <w:b/>
                <w:bCs/>
                <w:sz w:val="16"/>
                <w:szCs w:val="20"/>
                <w:lang w:eastAsia="en-GB"/>
              </w:rPr>
            </w:pPr>
            <w:r w:rsidRPr="00A821F5">
              <w:rPr>
                <w:rFonts w:cs="Arial"/>
                <w:b/>
                <w:bCs/>
                <w:sz w:val="16"/>
                <w:szCs w:val="20"/>
                <w:lang w:eastAsia="en-GB"/>
              </w:rPr>
              <w:t>Expected life of asset (select from drop-down)</w:t>
            </w:r>
          </w:p>
        </w:tc>
      </w:tr>
      <w:tr w:rsidR="00A821F5" w:rsidRPr="00A821F5" w14:paraId="24126996" w14:textId="77777777" w:rsidTr="00A821F5">
        <w:trPr>
          <w:trHeight w:val="30"/>
        </w:trPr>
        <w:tc>
          <w:tcPr>
            <w:tcW w:w="1006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14:paraId="7DDD0B96" w14:textId="77777777" w:rsidR="00A821F5" w:rsidRPr="00A821F5" w:rsidRDefault="00A821F5" w:rsidP="00A821F5">
            <w:pPr>
              <w:jc w:val="center"/>
              <w:rPr>
                <w:rFonts w:cs="Arial"/>
                <w:b/>
                <w:bCs/>
                <w:sz w:val="16"/>
                <w:szCs w:val="20"/>
                <w:lang w:eastAsia="en-GB"/>
              </w:rPr>
            </w:pPr>
            <w:r w:rsidRPr="00A821F5">
              <w:rPr>
                <w:rFonts w:cs="Arial"/>
                <w:b/>
                <w:bCs/>
                <w:sz w:val="16"/>
                <w:szCs w:val="20"/>
                <w:lang w:eastAsia="en-GB"/>
              </w:rPr>
              <w:t> </w:t>
            </w:r>
          </w:p>
        </w:tc>
      </w:tr>
      <w:tr w:rsidR="00A821F5" w:rsidRPr="00A821F5" w14:paraId="06827999" w14:textId="77777777" w:rsidTr="00A821F5">
        <w:trPr>
          <w:trHeight w:val="276"/>
        </w:trPr>
        <w:tc>
          <w:tcPr>
            <w:tcW w:w="13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6F23" w14:textId="77777777" w:rsidR="00A821F5" w:rsidRPr="00A821F5" w:rsidRDefault="00A821F5" w:rsidP="00A821F5">
            <w:pPr>
              <w:jc w:val="center"/>
              <w:rPr>
                <w:rFonts w:cs="Arial"/>
                <w:b/>
                <w:bCs/>
                <w:sz w:val="16"/>
                <w:szCs w:val="20"/>
                <w:lang w:eastAsia="en-GB"/>
              </w:rPr>
            </w:pPr>
            <w:r w:rsidRPr="00A821F5">
              <w:rPr>
                <w:rFonts w:cs="Arial"/>
                <w:b/>
                <w:bCs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10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9523" w14:textId="77777777" w:rsidR="00A821F5" w:rsidRPr="00A821F5" w:rsidRDefault="00A821F5" w:rsidP="00A821F5">
            <w:pPr>
              <w:jc w:val="center"/>
              <w:rPr>
                <w:rFonts w:cs="Arial"/>
                <w:b/>
                <w:bCs/>
                <w:sz w:val="16"/>
                <w:szCs w:val="20"/>
                <w:lang w:eastAsia="en-GB"/>
              </w:rPr>
            </w:pPr>
            <w:r w:rsidRPr="00A821F5">
              <w:rPr>
                <w:rFonts w:cs="Arial"/>
                <w:b/>
                <w:bCs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16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50A1" w14:textId="77777777" w:rsidR="00A821F5" w:rsidRPr="00A821F5" w:rsidRDefault="00A821F5" w:rsidP="00A821F5">
            <w:pPr>
              <w:jc w:val="center"/>
              <w:rPr>
                <w:rFonts w:cs="Arial"/>
                <w:b/>
                <w:bCs/>
                <w:sz w:val="16"/>
                <w:szCs w:val="20"/>
                <w:lang w:eastAsia="en-GB"/>
              </w:rPr>
            </w:pPr>
            <w:r w:rsidRPr="00A821F5">
              <w:rPr>
                <w:rFonts w:cs="Arial"/>
                <w:b/>
                <w:bCs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9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2680" w14:textId="77777777" w:rsidR="00A821F5" w:rsidRPr="00A821F5" w:rsidRDefault="00A821F5" w:rsidP="00A821F5">
            <w:pPr>
              <w:jc w:val="center"/>
              <w:rPr>
                <w:rFonts w:cs="Arial"/>
                <w:b/>
                <w:bCs/>
                <w:sz w:val="16"/>
                <w:szCs w:val="20"/>
                <w:lang w:eastAsia="en-GB"/>
              </w:rPr>
            </w:pPr>
            <w:r w:rsidRPr="00A821F5">
              <w:rPr>
                <w:rFonts w:cs="Arial"/>
                <w:b/>
                <w:bCs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D990" w14:textId="77777777" w:rsidR="00A821F5" w:rsidRPr="00A821F5" w:rsidRDefault="00A821F5" w:rsidP="00A821F5">
            <w:pPr>
              <w:jc w:val="center"/>
              <w:rPr>
                <w:rFonts w:cs="Arial"/>
                <w:b/>
                <w:bCs/>
                <w:sz w:val="16"/>
                <w:szCs w:val="20"/>
                <w:lang w:eastAsia="en-GB"/>
              </w:rPr>
            </w:pPr>
            <w:r w:rsidRPr="00A821F5">
              <w:rPr>
                <w:rFonts w:cs="Arial"/>
                <w:b/>
                <w:bCs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14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33B7" w14:textId="77777777" w:rsidR="00A821F5" w:rsidRPr="00A821F5" w:rsidRDefault="00A821F5" w:rsidP="00A821F5">
            <w:pPr>
              <w:jc w:val="center"/>
              <w:rPr>
                <w:rFonts w:cs="Arial"/>
                <w:b/>
                <w:bCs/>
                <w:sz w:val="16"/>
                <w:szCs w:val="20"/>
                <w:lang w:eastAsia="en-GB"/>
              </w:rPr>
            </w:pPr>
            <w:r w:rsidRPr="00A821F5">
              <w:rPr>
                <w:rFonts w:cs="Arial"/>
                <w:b/>
                <w:bCs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14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DB7B" w14:textId="77777777" w:rsidR="00A821F5" w:rsidRPr="00A821F5" w:rsidRDefault="00A821F5" w:rsidP="00A821F5">
            <w:pPr>
              <w:jc w:val="center"/>
              <w:rPr>
                <w:rFonts w:cs="Arial"/>
                <w:b/>
                <w:bCs/>
                <w:sz w:val="16"/>
                <w:lang w:eastAsia="en-GB"/>
              </w:rPr>
            </w:pPr>
            <w:r w:rsidRPr="00A821F5">
              <w:rPr>
                <w:rFonts w:cs="Arial"/>
                <w:b/>
                <w:bCs/>
                <w:sz w:val="16"/>
                <w:lang w:eastAsia="en-GB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1DC05" w14:textId="77777777" w:rsidR="00A821F5" w:rsidRPr="00A821F5" w:rsidRDefault="00A821F5" w:rsidP="00A821F5">
            <w:pPr>
              <w:jc w:val="center"/>
              <w:rPr>
                <w:rFonts w:cs="Arial"/>
                <w:b/>
                <w:bCs/>
                <w:sz w:val="16"/>
                <w:lang w:eastAsia="en-GB"/>
              </w:rPr>
            </w:pPr>
            <w:r w:rsidRPr="00A821F5">
              <w:rPr>
                <w:rFonts w:cs="Arial"/>
                <w:b/>
                <w:bCs/>
                <w:sz w:val="16"/>
                <w:lang w:eastAsia="en-GB"/>
              </w:rPr>
              <w:t> </w:t>
            </w:r>
          </w:p>
        </w:tc>
      </w:tr>
      <w:tr w:rsidR="00A821F5" w:rsidRPr="00A821F5" w14:paraId="7A980212" w14:textId="77777777" w:rsidTr="00A821F5">
        <w:trPr>
          <w:trHeight w:val="276"/>
        </w:trPr>
        <w:tc>
          <w:tcPr>
            <w:tcW w:w="13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8486" w14:textId="77777777" w:rsidR="00A821F5" w:rsidRPr="00A821F5" w:rsidRDefault="00A821F5" w:rsidP="00A821F5">
            <w:pPr>
              <w:rPr>
                <w:rFonts w:cs="Arial"/>
                <w:b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10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ED61" w14:textId="77777777" w:rsidR="00A821F5" w:rsidRPr="00A821F5" w:rsidRDefault="00A821F5" w:rsidP="00A821F5">
            <w:pPr>
              <w:rPr>
                <w:rFonts w:cs="Arial"/>
                <w:b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16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A73C" w14:textId="77777777" w:rsidR="00A821F5" w:rsidRPr="00A821F5" w:rsidRDefault="00A821F5" w:rsidP="00A821F5">
            <w:pPr>
              <w:rPr>
                <w:rFonts w:cs="Arial"/>
                <w:b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9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9286" w14:textId="77777777" w:rsidR="00A821F5" w:rsidRPr="00A821F5" w:rsidRDefault="00A821F5" w:rsidP="00A821F5">
            <w:pPr>
              <w:rPr>
                <w:rFonts w:cs="Arial"/>
                <w:b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DD78" w14:textId="77777777" w:rsidR="00A821F5" w:rsidRPr="00A821F5" w:rsidRDefault="00A821F5" w:rsidP="00A821F5">
            <w:pPr>
              <w:rPr>
                <w:rFonts w:cs="Arial"/>
                <w:b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14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26AD" w14:textId="77777777" w:rsidR="00A821F5" w:rsidRPr="00A821F5" w:rsidRDefault="00A821F5" w:rsidP="00A821F5">
            <w:pPr>
              <w:rPr>
                <w:rFonts w:cs="Arial"/>
                <w:b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14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8BC5" w14:textId="77777777" w:rsidR="00A821F5" w:rsidRPr="00A821F5" w:rsidRDefault="00A821F5" w:rsidP="00A821F5">
            <w:pPr>
              <w:rPr>
                <w:rFonts w:cs="Arial"/>
                <w:b/>
                <w:bCs/>
                <w:sz w:val="16"/>
                <w:lang w:eastAsia="en-GB"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82E500" w14:textId="77777777" w:rsidR="00A821F5" w:rsidRPr="00A821F5" w:rsidRDefault="00A821F5" w:rsidP="00A821F5">
            <w:pPr>
              <w:rPr>
                <w:rFonts w:cs="Arial"/>
                <w:b/>
                <w:bCs/>
                <w:sz w:val="16"/>
                <w:lang w:eastAsia="en-GB"/>
              </w:rPr>
            </w:pPr>
          </w:p>
        </w:tc>
      </w:tr>
      <w:tr w:rsidR="00A821F5" w:rsidRPr="00A821F5" w14:paraId="2FE380F5" w14:textId="77777777" w:rsidTr="00A821F5">
        <w:trPr>
          <w:trHeight w:val="276"/>
        </w:trPr>
        <w:tc>
          <w:tcPr>
            <w:tcW w:w="13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5AE9" w14:textId="77777777" w:rsidR="00A821F5" w:rsidRPr="00A821F5" w:rsidRDefault="00A821F5" w:rsidP="00A821F5">
            <w:pPr>
              <w:rPr>
                <w:rFonts w:cs="Arial"/>
                <w:b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10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658D" w14:textId="77777777" w:rsidR="00A821F5" w:rsidRPr="00A821F5" w:rsidRDefault="00A821F5" w:rsidP="00A821F5">
            <w:pPr>
              <w:rPr>
                <w:rFonts w:cs="Arial"/>
                <w:b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16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A1F3" w14:textId="77777777" w:rsidR="00A821F5" w:rsidRPr="00A821F5" w:rsidRDefault="00A821F5" w:rsidP="00A821F5">
            <w:pPr>
              <w:rPr>
                <w:rFonts w:cs="Arial"/>
                <w:b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9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A4F2" w14:textId="77777777" w:rsidR="00A821F5" w:rsidRPr="00A821F5" w:rsidRDefault="00A821F5" w:rsidP="00A821F5">
            <w:pPr>
              <w:rPr>
                <w:rFonts w:cs="Arial"/>
                <w:b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9E32" w14:textId="77777777" w:rsidR="00A821F5" w:rsidRPr="00A821F5" w:rsidRDefault="00A821F5" w:rsidP="00A821F5">
            <w:pPr>
              <w:rPr>
                <w:rFonts w:cs="Arial"/>
                <w:b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14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CC89" w14:textId="77777777" w:rsidR="00A821F5" w:rsidRPr="00A821F5" w:rsidRDefault="00A821F5" w:rsidP="00A821F5">
            <w:pPr>
              <w:rPr>
                <w:rFonts w:cs="Arial"/>
                <w:b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14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A4F3" w14:textId="77777777" w:rsidR="00A821F5" w:rsidRPr="00A821F5" w:rsidRDefault="00A821F5" w:rsidP="00A821F5">
            <w:pPr>
              <w:rPr>
                <w:rFonts w:cs="Arial"/>
                <w:b/>
                <w:bCs/>
                <w:sz w:val="16"/>
                <w:lang w:eastAsia="en-GB"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2DB772" w14:textId="77777777" w:rsidR="00A821F5" w:rsidRPr="00A821F5" w:rsidRDefault="00A821F5" w:rsidP="00A821F5">
            <w:pPr>
              <w:rPr>
                <w:rFonts w:cs="Arial"/>
                <w:b/>
                <w:bCs/>
                <w:sz w:val="16"/>
                <w:lang w:eastAsia="en-GB"/>
              </w:rPr>
            </w:pPr>
          </w:p>
        </w:tc>
      </w:tr>
      <w:tr w:rsidR="00A821F5" w:rsidRPr="00A821F5" w14:paraId="73AB9E0E" w14:textId="77777777" w:rsidTr="00A821F5">
        <w:trPr>
          <w:trHeight w:val="276"/>
        </w:trPr>
        <w:tc>
          <w:tcPr>
            <w:tcW w:w="13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0A40" w14:textId="77777777" w:rsidR="00A821F5" w:rsidRPr="00A821F5" w:rsidRDefault="00A821F5" w:rsidP="00A821F5">
            <w:pPr>
              <w:rPr>
                <w:rFonts w:cs="Arial"/>
                <w:b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10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0B85" w14:textId="77777777" w:rsidR="00A821F5" w:rsidRPr="00A821F5" w:rsidRDefault="00A821F5" w:rsidP="00A821F5">
            <w:pPr>
              <w:rPr>
                <w:rFonts w:cs="Arial"/>
                <w:b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16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D817" w14:textId="77777777" w:rsidR="00A821F5" w:rsidRPr="00A821F5" w:rsidRDefault="00A821F5" w:rsidP="00A821F5">
            <w:pPr>
              <w:rPr>
                <w:rFonts w:cs="Arial"/>
                <w:b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9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BDFA" w14:textId="77777777" w:rsidR="00A821F5" w:rsidRPr="00A821F5" w:rsidRDefault="00A821F5" w:rsidP="00A821F5">
            <w:pPr>
              <w:rPr>
                <w:rFonts w:cs="Arial"/>
                <w:b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EE92" w14:textId="77777777" w:rsidR="00A821F5" w:rsidRPr="00A821F5" w:rsidRDefault="00A821F5" w:rsidP="00A821F5">
            <w:pPr>
              <w:rPr>
                <w:rFonts w:cs="Arial"/>
                <w:b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14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2D35" w14:textId="77777777" w:rsidR="00A821F5" w:rsidRPr="00A821F5" w:rsidRDefault="00A821F5" w:rsidP="00A821F5">
            <w:pPr>
              <w:rPr>
                <w:rFonts w:cs="Arial"/>
                <w:b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14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1FBF" w14:textId="77777777" w:rsidR="00A821F5" w:rsidRPr="00A821F5" w:rsidRDefault="00A821F5" w:rsidP="00A821F5">
            <w:pPr>
              <w:rPr>
                <w:rFonts w:cs="Arial"/>
                <w:b/>
                <w:bCs/>
                <w:sz w:val="16"/>
                <w:lang w:eastAsia="en-GB"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63C5E5" w14:textId="77777777" w:rsidR="00A821F5" w:rsidRPr="00A821F5" w:rsidRDefault="00A821F5" w:rsidP="00A821F5">
            <w:pPr>
              <w:rPr>
                <w:rFonts w:cs="Arial"/>
                <w:b/>
                <w:bCs/>
                <w:sz w:val="16"/>
                <w:lang w:eastAsia="en-GB"/>
              </w:rPr>
            </w:pPr>
          </w:p>
        </w:tc>
      </w:tr>
      <w:tr w:rsidR="00A821F5" w:rsidRPr="00A821F5" w14:paraId="1B92E7D7" w14:textId="77777777" w:rsidTr="00A821F5">
        <w:trPr>
          <w:trHeight w:val="276"/>
        </w:trPr>
        <w:tc>
          <w:tcPr>
            <w:tcW w:w="136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8450" w14:textId="77777777" w:rsidR="00A821F5" w:rsidRPr="00A821F5" w:rsidRDefault="00A821F5" w:rsidP="00A821F5">
            <w:pPr>
              <w:jc w:val="center"/>
              <w:rPr>
                <w:rFonts w:cs="Arial"/>
                <w:b/>
                <w:bCs/>
                <w:sz w:val="16"/>
                <w:szCs w:val="20"/>
                <w:lang w:eastAsia="en-GB"/>
              </w:rPr>
            </w:pPr>
            <w:r w:rsidRPr="00A821F5">
              <w:rPr>
                <w:rFonts w:cs="Arial"/>
                <w:b/>
                <w:bCs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A30B" w14:textId="77777777" w:rsidR="00A821F5" w:rsidRPr="00A821F5" w:rsidRDefault="00A821F5" w:rsidP="00A821F5">
            <w:pPr>
              <w:jc w:val="center"/>
              <w:rPr>
                <w:rFonts w:cs="Arial"/>
                <w:b/>
                <w:bCs/>
                <w:sz w:val="16"/>
                <w:szCs w:val="20"/>
                <w:lang w:eastAsia="en-GB"/>
              </w:rPr>
            </w:pPr>
            <w:r w:rsidRPr="00A821F5">
              <w:rPr>
                <w:rFonts w:cs="Arial"/>
                <w:b/>
                <w:bCs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9663" w14:textId="77777777" w:rsidR="00A821F5" w:rsidRPr="00A821F5" w:rsidRDefault="00A821F5" w:rsidP="00A821F5">
            <w:pPr>
              <w:jc w:val="center"/>
              <w:rPr>
                <w:rFonts w:cs="Arial"/>
                <w:b/>
                <w:bCs/>
                <w:sz w:val="16"/>
                <w:szCs w:val="20"/>
                <w:lang w:eastAsia="en-GB"/>
              </w:rPr>
            </w:pPr>
            <w:r w:rsidRPr="00A821F5">
              <w:rPr>
                <w:rFonts w:cs="Arial"/>
                <w:b/>
                <w:bCs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5969" w14:textId="77777777" w:rsidR="00A821F5" w:rsidRPr="00A821F5" w:rsidRDefault="00A821F5" w:rsidP="00A821F5">
            <w:pPr>
              <w:jc w:val="center"/>
              <w:rPr>
                <w:rFonts w:cs="Arial"/>
                <w:b/>
                <w:bCs/>
                <w:sz w:val="16"/>
                <w:szCs w:val="20"/>
                <w:lang w:eastAsia="en-GB"/>
              </w:rPr>
            </w:pPr>
            <w:r w:rsidRPr="00A821F5">
              <w:rPr>
                <w:rFonts w:cs="Arial"/>
                <w:b/>
                <w:bCs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FE51" w14:textId="77777777" w:rsidR="00A821F5" w:rsidRPr="00A821F5" w:rsidRDefault="00A821F5" w:rsidP="00A821F5">
            <w:pPr>
              <w:jc w:val="center"/>
              <w:rPr>
                <w:rFonts w:cs="Arial"/>
                <w:b/>
                <w:bCs/>
                <w:sz w:val="16"/>
                <w:szCs w:val="20"/>
                <w:lang w:eastAsia="en-GB"/>
              </w:rPr>
            </w:pPr>
            <w:r w:rsidRPr="00A821F5">
              <w:rPr>
                <w:rFonts w:cs="Arial"/>
                <w:b/>
                <w:bCs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35ED" w14:textId="77777777" w:rsidR="00A821F5" w:rsidRPr="00A821F5" w:rsidRDefault="00A821F5" w:rsidP="00A821F5">
            <w:pPr>
              <w:jc w:val="center"/>
              <w:rPr>
                <w:rFonts w:cs="Arial"/>
                <w:b/>
                <w:bCs/>
                <w:sz w:val="16"/>
                <w:szCs w:val="20"/>
                <w:lang w:eastAsia="en-GB"/>
              </w:rPr>
            </w:pPr>
            <w:r w:rsidRPr="00A821F5">
              <w:rPr>
                <w:rFonts w:cs="Arial"/>
                <w:b/>
                <w:bCs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B065" w14:textId="77777777" w:rsidR="00A821F5" w:rsidRPr="00A821F5" w:rsidRDefault="00A821F5" w:rsidP="00A821F5">
            <w:pPr>
              <w:jc w:val="center"/>
              <w:rPr>
                <w:rFonts w:cs="Arial"/>
                <w:b/>
                <w:bCs/>
                <w:sz w:val="16"/>
                <w:lang w:eastAsia="en-GB"/>
              </w:rPr>
            </w:pPr>
            <w:r w:rsidRPr="00A821F5">
              <w:rPr>
                <w:rFonts w:cs="Arial"/>
                <w:b/>
                <w:bCs/>
                <w:sz w:val="16"/>
                <w:lang w:eastAsia="en-GB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FF0BA" w14:textId="77777777" w:rsidR="00A821F5" w:rsidRPr="00A821F5" w:rsidRDefault="00A821F5" w:rsidP="00A821F5">
            <w:pPr>
              <w:jc w:val="center"/>
              <w:rPr>
                <w:rFonts w:cs="Arial"/>
                <w:b/>
                <w:bCs/>
                <w:sz w:val="16"/>
                <w:lang w:eastAsia="en-GB"/>
              </w:rPr>
            </w:pPr>
            <w:r w:rsidRPr="00A821F5">
              <w:rPr>
                <w:rFonts w:cs="Arial"/>
                <w:b/>
                <w:bCs/>
                <w:sz w:val="16"/>
                <w:lang w:eastAsia="en-GB"/>
              </w:rPr>
              <w:t> </w:t>
            </w:r>
          </w:p>
        </w:tc>
      </w:tr>
      <w:tr w:rsidR="00A821F5" w:rsidRPr="00A821F5" w14:paraId="68F82F2A" w14:textId="77777777" w:rsidTr="00A821F5">
        <w:trPr>
          <w:trHeight w:val="276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D588" w14:textId="77777777" w:rsidR="00A821F5" w:rsidRPr="00A821F5" w:rsidRDefault="00A821F5" w:rsidP="00A821F5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A59D" w14:textId="77777777" w:rsidR="00A821F5" w:rsidRPr="00A821F5" w:rsidRDefault="00A821F5" w:rsidP="00A821F5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3E65" w14:textId="77777777" w:rsidR="00A821F5" w:rsidRPr="00A821F5" w:rsidRDefault="00A821F5" w:rsidP="00A821F5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71AB" w14:textId="77777777" w:rsidR="00A821F5" w:rsidRPr="00A821F5" w:rsidRDefault="00A821F5" w:rsidP="00A821F5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AA2E" w14:textId="77777777" w:rsidR="00A821F5" w:rsidRPr="00A821F5" w:rsidRDefault="00A821F5" w:rsidP="00A821F5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6055" w14:textId="77777777" w:rsidR="00A821F5" w:rsidRPr="00A821F5" w:rsidRDefault="00A821F5" w:rsidP="00A821F5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6A81" w14:textId="77777777" w:rsidR="00A821F5" w:rsidRPr="00A821F5" w:rsidRDefault="00A821F5" w:rsidP="00A821F5">
            <w:pPr>
              <w:rPr>
                <w:rFonts w:cs="Arial"/>
                <w:b/>
                <w:bCs/>
                <w:lang w:eastAsia="en-GB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88B799" w14:textId="77777777" w:rsidR="00A821F5" w:rsidRPr="00A821F5" w:rsidRDefault="00A821F5" w:rsidP="00A821F5">
            <w:pPr>
              <w:rPr>
                <w:rFonts w:cs="Arial"/>
                <w:b/>
                <w:bCs/>
                <w:lang w:eastAsia="en-GB"/>
              </w:rPr>
            </w:pPr>
          </w:p>
        </w:tc>
      </w:tr>
      <w:tr w:rsidR="00A821F5" w:rsidRPr="00A821F5" w14:paraId="5728E023" w14:textId="77777777" w:rsidTr="00A821F5">
        <w:trPr>
          <w:trHeight w:val="276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3C25" w14:textId="77777777" w:rsidR="00A821F5" w:rsidRPr="00A821F5" w:rsidRDefault="00A821F5" w:rsidP="00A821F5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21C4" w14:textId="77777777" w:rsidR="00A821F5" w:rsidRPr="00A821F5" w:rsidRDefault="00A821F5" w:rsidP="00A821F5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6399" w14:textId="77777777" w:rsidR="00A821F5" w:rsidRPr="00A821F5" w:rsidRDefault="00A821F5" w:rsidP="00A821F5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C71D" w14:textId="77777777" w:rsidR="00A821F5" w:rsidRPr="00A821F5" w:rsidRDefault="00A821F5" w:rsidP="00A821F5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77E8" w14:textId="77777777" w:rsidR="00A821F5" w:rsidRPr="00A821F5" w:rsidRDefault="00A821F5" w:rsidP="00A821F5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C6FE" w14:textId="77777777" w:rsidR="00A821F5" w:rsidRPr="00A821F5" w:rsidRDefault="00A821F5" w:rsidP="00A821F5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AB3B" w14:textId="77777777" w:rsidR="00A821F5" w:rsidRPr="00A821F5" w:rsidRDefault="00A821F5" w:rsidP="00A821F5">
            <w:pPr>
              <w:rPr>
                <w:rFonts w:cs="Arial"/>
                <w:b/>
                <w:bCs/>
                <w:lang w:eastAsia="en-GB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21CFAD" w14:textId="77777777" w:rsidR="00A821F5" w:rsidRPr="00A821F5" w:rsidRDefault="00A821F5" w:rsidP="00A821F5">
            <w:pPr>
              <w:rPr>
                <w:rFonts w:cs="Arial"/>
                <w:b/>
                <w:bCs/>
                <w:lang w:eastAsia="en-GB"/>
              </w:rPr>
            </w:pPr>
          </w:p>
        </w:tc>
      </w:tr>
      <w:tr w:rsidR="00A821F5" w:rsidRPr="00A821F5" w14:paraId="7F75B1B3" w14:textId="77777777" w:rsidTr="00A821F5">
        <w:trPr>
          <w:trHeight w:val="276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72B5" w14:textId="77777777" w:rsidR="00A821F5" w:rsidRPr="00A821F5" w:rsidRDefault="00A821F5" w:rsidP="00A821F5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C7B58" w14:textId="77777777" w:rsidR="00A821F5" w:rsidRPr="00A821F5" w:rsidRDefault="00A821F5" w:rsidP="00A821F5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C6E5" w14:textId="77777777" w:rsidR="00A821F5" w:rsidRPr="00A821F5" w:rsidRDefault="00A821F5" w:rsidP="00A821F5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168E" w14:textId="77777777" w:rsidR="00A821F5" w:rsidRPr="00A821F5" w:rsidRDefault="00A821F5" w:rsidP="00A821F5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3DD9" w14:textId="77777777" w:rsidR="00A821F5" w:rsidRPr="00A821F5" w:rsidRDefault="00A821F5" w:rsidP="00A821F5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75D6" w14:textId="77777777" w:rsidR="00A821F5" w:rsidRPr="00A821F5" w:rsidRDefault="00A821F5" w:rsidP="00A821F5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81F0" w14:textId="77777777" w:rsidR="00A821F5" w:rsidRPr="00A821F5" w:rsidRDefault="00A821F5" w:rsidP="00A821F5">
            <w:pPr>
              <w:rPr>
                <w:rFonts w:cs="Arial"/>
                <w:b/>
                <w:bCs/>
                <w:lang w:eastAsia="en-GB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349CF1" w14:textId="77777777" w:rsidR="00A821F5" w:rsidRPr="00A821F5" w:rsidRDefault="00A821F5" w:rsidP="00A821F5">
            <w:pPr>
              <w:rPr>
                <w:rFonts w:cs="Arial"/>
                <w:b/>
                <w:bCs/>
                <w:lang w:eastAsia="en-GB"/>
              </w:rPr>
            </w:pPr>
          </w:p>
        </w:tc>
      </w:tr>
    </w:tbl>
    <w:p w14:paraId="64F7AB94" w14:textId="77777777" w:rsidR="0009164E" w:rsidRDefault="0009164E" w:rsidP="0009164E"/>
    <w:p w14:paraId="0C7E4328" w14:textId="77777777" w:rsidR="00E0672C" w:rsidRDefault="00757600" w:rsidP="00757600">
      <w:pPr>
        <w:pStyle w:val="ListParagraph"/>
        <w:numPr>
          <w:ilvl w:val="0"/>
          <w:numId w:val="6"/>
        </w:numPr>
      </w:pPr>
      <w:r>
        <w:t>Capital Expenditure for individual assets valued over £20K should recorded here. Individual assets should be extended to encompass projects, i.e. ICT Suites</w:t>
      </w:r>
      <w:r w:rsidR="00E0672C">
        <w:t>, estate wide ICT infrastructure, building and refurbishment projects.</w:t>
      </w:r>
    </w:p>
    <w:p w14:paraId="62E308B5" w14:textId="77777777" w:rsidR="00E0672C" w:rsidRDefault="00E0672C" w:rsidP="00E0672C">
      <w:pPr>
        <w:pStyle w:val="ListParagraph"/>
      </w:pPr>
    </w:p>
    <w:p w14:paraId="3AD1E3EB" w14:textId="77777777" w:rsidR="0009164E" w:rsidRDefault="00E0672C" w:rsidP="0009164E">
      <w:pPr>
        <w:pStyle w:val="ListParagraph"/>
        <w:numPr>
          <w:ilvl w:val="0"/>
          <w:numId w:val="6"/>
        </w:numPr>
      </w:pPr>
      <w:r>
        <w:t xml:space="preserve">If a project is ongoing and / or payments are being made </w:t>
      </w:r>
      <w:r w:rsidR="00AE16BA">
        <w:t xml:space="preserve">in instalments </w:t>
      </w:r>
      <w:r w:rsidR="00454E19">
        <w:t>it is acceptable to estimate the total cost and balance outstanding at point of submission.</w:t>
      </w:r>
    </w:p>
    <w:p w14:paraId="212171E2" w14:textId="77777777" w:rsidR="00895BC5" w:rsidRDefault="00895BC5" w:rsidP="00895BC5">
      <w:pPr>
        <w:pStyle w:val="ListParagraph"/>
      </w:pPr>
    </w:p>
    <w:p w14:paraId="1B1AB7D5" w14:textId="6CC608C6" w:rsidR="0009164E" w:rsidRDefault="00895BC5" w:rsidP="0009164E">
      <w:pPr>
        <w:pStyle w:val="ListParagraph"/>
        <w:numPr>
          <w:ilvl w:val="0"/>
          <w:numId w:val="6"/>
        </w:numPr>
      </w:pPr>
      <w:r>
        <w:t>It is recognised that 'Expected life of asset' is subjective. Select the nearest reasonable option from the drop</w:t>
      </w:r>
      <w:r w:rsidR="003B026F">
        <w:t>-</w:t>
      </w:r>
      <w:r>
        <w:t>down list. If no reasonable option exists, please leave blank and notify your link officer at point of submission.</w:t>
      </w:r>
    </w:p>
    <w:p w14:paraId="6B0B19DA" w14:textId="77777777" w:rsidR="0009164E" w:rsidRDefault="0009164E" w:rsidP="0009164E"/>
    <w:p w14:paraId="23EBB83C" w14:textId="77777777" w:rsidR="0009164E" w:rsidRDefault="0009164E"/>
    <w:p w14:paraId="250788FA" w14:textId="46B069ED" w:rsidR="006C4F7C" w:rsidRDefault="006C4F7C">
      <w:r>
        <w:t>Please email your completed return, together with your Cumulative Expense Analysis</w:t>
      </w:r>
      <w:r w:rsidR="00894972">
        <w:t xml:space="preserve"> </w:t>
      </w:r>
      <w:r>
        <w:t xml:space="preserve">to </w:t>
      </w:r>
      <w:hyperlink r:id="rId16" w:history="1">
        <w:r>
          <w:rPr>
            <w:rStyle w:val="Hyperlink"/>
          </w:rPr>
          <w:t>schoolfinancereturns@hillingdon.gov.uk</w:t>
        </w:r>
      </w:hyperlink>
    </w:p>
    <w:p w14:paraId="2D1E949F" w14:textId="77777777" w:rsidR="006C4F7C" w:rsidRDefault="006C4F7C"/>
    <w:p w14:paraId="09385B47" w14:textId="22D7CA55" w:rsidR="006C4F7C" w:rsidRDefault="006C4F7C">
      <w:r>
        <w:t>Should you have any queries regarding the above please do not hesitate to contact your schools finance link officer (</w:t>
      </w:r>
      <w:r w:rsidR="008E50F0">
        <w:t>Steve Denbeigh</w:t>
      </w:r>
      <w:r>
        <w:t xml:space="preserve"> 01895 </w:t>
      </w:r>
      <w:r w:rsidR="008E50F0">
        <w:t>556107</w:t>
      </w:r>
      <w:r w:rsidR="006F03D7">
        <w:t>,</w:t>
      </w:r>
      <w:r>
        <w:t xml:space="preserve"> </w:t>
      </w:r>
      <w:r w:rsidR="0050450A">
        <w:t>Greg Watson 01895 250451</w:t>
      </w:r>
      <w:r w:rsidR="008E50F0">
        <w:t>, Geeta Chohan 01895 250111 ‘5’ x</w:t>
      </w:r>
      <w:r w:rsidR="00C71511">
        <w:t>4321</w:t>
      </w:r>
      <w:r w:rsidR="006F03D7">
        <w:t xml:space="preserve"> or </w:t>
      </w:r>
      <w:r w:rsidR="003A6EE0">
        <w:t>Davinder</w:t>
      </w:r>
      <w:r w:rsidR="00F558ED">
        <w:t xml:space="preserve"> De</w:t>
      </w:r>
      <w:r w:rsidR="003A6EE0">
        <w:t>vgon</w:t>
      </w:r>
      <w:r w:rsidR="006F03D7">
        <w:t xml:space="preserve"> 01895 </w:t>
      </w:r>
      <w:r w:rsidR="003A6EE0">
        <w:t>250458</w:t>
      </w:r>
      <w:r>
        <w:t xml:space="preserve">). </w:t>
      </w:r>
    </w:p>
    <w:p w14:paraId="52125928" w14:textId="77777777" w:rsidR="006C4F7C" w:rsidRDefault="006C4F7C"/>
    <w:p w14:paraId="24F32D5F" w14:textId="77777777" w:rsidR="006C4F7C" w:rsidRDefault="006C4F7C">
      <w:r>
        <w:t>Schools Finance Team</w:t>
      </w:r>
    </w:p>
    <w:p w14:paraId="20206730" w14:textId="0DE0E51D" w:rsidR="00AF4166" w:rsidRDefault="00C71511">
      <w:r>
        <w:t xml:space="preserve">May </w:t>
      </w:r>
      <w:r w:rsidR="00C24526">
        <w:t>20</w:t>
      </w:r>
      <w:r w:rsidR="00325A26">
        <w:t>2</w:t>
      </w:r>
      <w:r>
        <w:t>5</w:t>
      </w:r>
    </w:p>
    <w:sectPr w:rsidR="00AF4166" w:rsidSect="00B26D65">
      <w:pgSz w:w="11906" w:h="16838"/>
      <w:pgMar w:top="53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B039F" w14:textId="77777777" w:rsidR="002945AF" w:rsidRDefault="002945AF">
      <w:r>
        <w:separator/>
      </w:r>
    </w:p>
  </w:endnote>
  <w:endnote w:type="continuationSeparator" w:id="0">
    <w:p w14:paraId="2A07F77A" w14:textId="77777777" w:rsidR="002945AF" w:rsidRDefault="0029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B286A" w14:textId="77777777" w:rsidR="002945AF" w:rsidRDefault="002945AF">
      <w:r>
        <w:separator/>
      </w:r>
    </w:p>
  </w:footnote>
  <w:footnote w:type="continuationSeparator" w:id="0">
    <w:p w14:paraId="569CBCCC" w14:textId="77777777" w:rsidR="002945AF" w:rsidRDefault="00294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557F4"/>
    <w:multiLevelType w:val="hybridMultilevel"/>
    <w:tmpl w:val="F216E87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236B3"/>
    <w:multiLevelType w:val="hybridMultilevel"/>
    <w:tmpl w:val="4E1037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A2DCF"/>
    <w:multiLevelType w:val="hybridMultilevel"/>
    <w:tmpl w:val="51B0519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B46C3"/>
    <w:multiLevelType w:val="hybridMultilevel"/>
    <w:tmpl w:val="2CEA6A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82332"/>
    <w:multiLevelType w:val="hybridMultilevel"/>
    <w:tmpl w:val="E056FF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B77EB"/>
    <w:multiLevelType w:val="hybridMultilevel"/>
    <w:tmpl w:val="8B524DB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8514062">
    <w:abstractNumId w:val="5"/>
  </w:num>
  <w:num w:numId="2" w16cid:durableId="1402680476">
    <w:abstractNumId w:val="0"/>
  </w:num>
  <w:num w:numId="3" w16cid:durableId="1836022764">
    <w:abstractNumId w:val="1"/>
  </w:num>
  <w:num w:numId="4" w16cid:durableId="638731344">
    <w:abstractNumId w:val="2"/>
  </w:num>
  <w:num w:numId="5" w16cid:durableId="833953185">
    <w:abstractNumId w:val="4"/>
  </w:num>
  <w:num w:numId="6" w16cid:durableId="1929071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751"/>
    <w:rsid w:val="00004971"/>
    <w:rsid w:val="00011C2D"/>
    <w:rsid w:val="000478DA"/>
    <w:rsid w:val="0009164E"/>
    <w:rsid w:val="00095C1F"/>
    <w:rsid w:val="000A2551"/>
    <w:rsid w:val="000B181A"/>
    <w:rsid w:val="00102E7F"/>
    <w:rsid w:val="00132E52"/>
    <w:rsid w:val="00157E8E"/>
    <w:rsid w:val="00186AF6"/>
    <w:rsid w:val="001B1F14"/>
    <w:rsid w:val="00223EB1"/>
    <w:rsid w:val="002945AF"/>
    <w:rsid w:val="002B26E4"/>
    <w:rsid w:val="002C1F41"/>
    <w:rsid w:val="002D306F"/>
    <w:rsid w:val="00313EC3"/>
    <w:rsid w:val="00325A26"/>
    <w:rsid w:val="0033125B"/>
    <w:rsid w:val="00374D52"/>
    <w:rsid w:val="00384CB8"/>
    <w:rsid w:val="003A6EE0"/>
    <w:rsid w:val="003B026F"/>
    <w:rsid w:val="003F4B90"/>
    <w:rsid w:val="00412830"/>
    <w:rsid w:val="00412C22"/>
    <w:rsid w:val="00427A57"/>
    <w:rsid w:val="00454E19"/>
    <w:rsid w:val="00455BCD"/>
    <w:rsid w:val="0048551A"/>
    <w:rsid w:val="004868AC"/>
    <w:rsid w:val="0050450A"/>
    <w:rsid w:val="0058294A"/>
    <w:rsid w:val="00592406"/>
    <w:rsid w:val="005D0BB8"/>
    <w:rsid w:val="005D33EA"/>
    <w:rsid w:val="005D7C41"/>
    <w:rsid w:val="005F571F"/>
    <w:rsid w:val="00621FA1"/>
    <w:rsid w:val="006457C2"/>
    <w:rsid w:val="0067108D"/>
    <w:rsid w:val="006B0C93"/>
    <w:rsid w:val="006C4F7C"/>
    <w:rsid w:val="006F03D7"/>
    <w:rsid w:val="00710D4E"/>
    <w:rsid w:val="007174EA"/>
    <w:rsid w:val="00734E7C"/>
    <w:rsid w:val="00735F13"/>
    <w:rsid w:val="00757600"/>
    <w:rsid w:val="007B6915"/>
    <w:rsid w:val="007C4374"/>
    <w:rsid w:val="00813B7B"/>
    <w:rsid w:val="00822EC4"/>
    <w:rsid w:val="00825766"/>
    <w:rsid w:val="008366FF"/>
    <w:rsid w:val="0087021F"/>
    <w:rsid w:val="00872994"/>
    <w:rsid w:val="0089266A"/>
    <w:rsid w:val="00894972"/>
    <w:rsid w:val="00895BC5"/>
    <w:rsid w:val="008B4874"/>
    <w:rsid w:val="008C5C6F"/>
    <w:rsid w:val="008E50F0"/>
    <w:rsid w:val="009019CE"/>
    <w:rsid w:val="00972DB5"/>
    <w:rsid w:val="009B72B0"/>
    <w:rsid w:val="009F22C3"/>
    <w:rsid w:val="00A00B29"/>
    <w:rsid w:val="00A05389"/>
    <w:rsid w:val="00A735D6"/>
    <w:rsid w:val="00A821F5"/>
    <w:rsid w:val="00AA7A50"/>
    <w:rsid w:val="00AC2487"/>
    <w:rsid w:val="00AD1429"/>
    <w:rsid w:val="00AE16BA"/>
    <w:rsid w:val="00AF4166"/>
    <w:rsid w:val="00B26D65"/>
    <w:rsid w:val="00B303F7"/>
    <w:rsid w:val="00B35751"/>
    <w:rsid w:val="00B4257C"/>
    <w:rsid w:val="00B42712"/>
    <w:rsid w:val="00BA5949"/>
    <w:rsid w:val="00BD4D5E"/>
    <w:rsid w:val="00BE6700"/>
    <w:rsid w:val="00BF3425"/>
    <w:rsid w:val="00BF4708"/>
    <w:rsid w:val="00C24526"/>
    <w:rsid w:val="00C53BEA"/>
    <w:rsid w:val="00C71511"/>
    <w:rsid w:val="00C73505"/>
    <w:rsid w:val="00C833EA"/>
    <w:rsid w:val="00CB63F9"/>
    <w:rsid w:val="00CD5471"/>
    <w:rsid w:val="00CD62B5"/>
    <w:rsid w:val="00CD7206"/>
    <w:rsid w:val="00D10B80"/>
    <w:rsid w:val="00D25967"/>
    <w:rsid w:val="00D32139"/>
    <w:rsid w:val="00D44115"/>
    <w:rsid w:val="00DC6C99"/>
    <w:rsid w:val="00DD4103"/>
    <w:rsid w:val="00DD435C"/>
    <w:rsid w:val="00E0616E"/>
    <w:rsid w:val="00E0672C"/>
    <w:rsid w:val="00E144C4"/>
    <w:rsid w:val="00E52C52"/>
    <w:rsid w:val="00E62134"/>
    <w:rsid w:val="00E656B0"/>
    <w:rsid w:val="00E932AE"/>
    <w:rsid w:val="00E95370"/>
    <w:rsid w:val="00EC62B1"/>
    <w:rsid w:val="00EF58A3"/>
    <w:rsid w:val="00F457C4"/>
    <w:rsid w:val="00F47BCE"/>
    <w:rsid w:val="00F55498"/>
    <w:rsid w:val="00F558ED"/>
    <w:rsid w:val="00FB000F"/>
    <w:rsid w:val="00FB56A3"/>
    <w:rsid w:val="00FB6765"/>
    <w:rsid w:val="00FC27B4"/>
    <w:rsid w:val="00FF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A814C47"/>
  <w15:docId w15:val="{9E6618B8-24D6-4A42-B04B-378D5102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4CB8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84CB8"/>
    <w:pPr>
      <w:jc w:val="center"/>
    </w:pPr>
    <w:rPr>
      <w:b/>
      <w:bCs/>
      <w:sz w:val="28"/>
      <w:u w:val="single"/>
    </w:rPr>
  </w:style>
  <w:style w:type="paragraph" w:styleId="Header">
    <w:name w:val="header"/>
    <w:basedOn w:val="Normal"/>
    <w:rsid w:val="00384C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84CB8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384CB8"/>
    <w:rPr>
      <w:color w:val="0000FF"/>
      <w:u w:val="single"/>
    </w:rPr>
  </w:style>
  <w:style w:type="character" w:styleId="PageNumber">
    <w:name w:val="page number"/>
    <w:basedOn w:val="DefaultParagraphFont"/>
    <w:rsid w:val="00FB56A3"/>
  </w:style>
  <w:style w:type="character" w:styleId="FollowedHyperlink">
    <w:name w:val="FollowedHyperlink"/>
    <w:basedOn w:val="DefaultParagraphFont"/>
    <w:rsid w:val="00011C2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7021F"/>
    <w:pPr>
      <w:ind w:left="720"/>
    </w:pPr>
  </w:style>
  <w:style w:type="paragraph" w:styleId="BalloonText">
    <w:name w:val="Balloon Text"/>
    <w:basedOn w:val="Normal"/>
    <w:link w:val="BalloonTextChar"/>
    <w:rsid w:val="000916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164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choolfinancereturns@hillingdon.gov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fdf82c-52d2-4d4d-96ea-a7a5fb009161">
      <Terms xmlns="http://schemas.microsoft.com/office/infopath/2007/PartnerControls"/>
    </lcf76f155ced4ddcb4097134ff3c332f>
    <TaxCatchAll xmlns="962316f4-5d4e-44a8-a5ef-32b9ccfcf81e" xsi:nil="true"/>
    <Order0 xmlns="bbfdf82c-52d2-4d4d-96ea-a7a5fb00916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17BF2E65A01458C8572B710C39C45" ma:contentTypeVersion="19" ma:contentTypeDescription="Create a new document." ma:contentTypeScope="" ma:versionID="3b0db50d01dc209ce58ea8cf55eaf2de">
  <xsd:schema xmlns:xsd="http://www.w3.org/2001/XMLSchema" xmlns:xs="http://www.w3.org/2001/XMLSchema" xmlns:p="http://schemas.microsoft.com/office/2006/metadata/properties" xmlns:ns2="962316f4-5d4e-44a8-a5ef-32b9ccfcf81e" xmlns:ns3="bbfdf82c-52d2-4d4d-96ea-a7a5fb009161" targetNamespace="http://schemas.microsoft.com/office/2006/metadata/properties" ma:root="true" ma:fieldsID="8ca934a499e0e41166d0ab8b8de97da5" ns2:_="" ns3:_="">
    <xsd:import namespace="962316f4-5d4e-44a8-a5ef-32b9ccfcf81e"/>
    <xsd:import namespace="bbfdf82c-52d2-4d4d-96ea-a7a5fb0091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Order0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16f4-5d4e-44a8-a5ef-32b9ccfcf8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59590d-4980-4a2f-aed4-1319437f1000}" ma:internalName="TaxCatchAll" ma:showField="CatchAllData" ma:web="962316f4-5d4e-44a8-a5ef-32b9ccfcf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df82c-52d2-4d4d-96ea-a7a5fb009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Order0" ma:index="24" nillable="true" ma:displayName="Order" ma:format="Dropdown" ma:internalName="Order0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C5B99F-8269-4D38-8466-FB48F68E689A}">
  <ds:schemaRefs>
    <ds:schemaRef ds:uri="http://schemas.microsoft.com/office/2006/metadata/properties"/>
    <ds:schemaRef ds:uri="http://schemas.microsoft.com/office/infopath/2007/PartnerControls"/>
    <ds:schemaRef ds:uri="bbfdf82c-52d2-4d4d-96ea-a7a5fb009161"/>
    <ds:schemaRef ds:uri="962316f4-5d4e-44a8-a5ef-32b9ccfcf81e"/>
  </ds:schemaRefs>
</ds:datastoreItem>
</file>

<file path=customXml/itemProps2.xml><?xml version="1.0" encoding="utf-8"?>
<ds:datastoreItem xmlns:ds="http://schemas.openxmlformats.org/officeDocument/2006/customXml" ds:itemID="{40D255F0-C0DA-44B5-8528-666DDDAE38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11E78E-E2A7-493F-AF1B-FDC031FFE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316f4-5d4e-44a8-a5ef-32b9ccfcf81e"/>
    <ds:schemaRef ds:uri="bbfdf82c-52d2-4d4d-96ea-a7a5fb009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DD7763-498E-4F63-AA66-8E411AE57C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ON COMPLETION OF QUARTERLY CAPITAL</vt:lpstr>
    </vt:vector>
  </TitlesOfParts>
  <Company>London Borough of Hillingdon</Company>
  <LinksUpToDate>false</LinksUpToDate>
  <CharactersWithSpaces>3490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mailto:schoolfinancereturns@hillingdon.gov.uk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ON COMPLETION OF QUARTERLY CAPITAL</dc:title>
  <dc:creator>London Borough of Hillingdon</dc:creator>
  <cp:lastModifiedBy>Greg Watson (Schools Finance)</cp:lastModifiedBy>
  <cp:revision>2</cp:revision>
  <cp:lastPrinted>2009-07-23T14:26:00Z</cp:lastPrinted>
  <dcterms:created xsi:type="dcterms:W3CDTF">2025-05-29T16:22:00Z</dcterms:created>
  <dcterms:modified xsi:type="dcterms:W3CDTF">2025-05-29T16:22:00Z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0x010100CA917BF2E65A01458C8572B710C39C45</vt:lpwstr>
  </property>
  <property fmtid="{D5CDD505-2E9C-101B-9397-08002B2CF9AE}" pid="3" name="Order">
    <vt:r8>100</vt:r8>
  </property>
  <property fmtid="{D5CDD505-2E9C-101B-9397-08002B2CF9AE}" pid="4" name="MSIP_Label_7a8edf35-91ea-44e1-afab-38c462b39a0c_Enabled">
    <vt:lpwstr>true</vt:lpwstr>
  </property>
  <property fmtid="{D5CDD505-2E9C-101B-9397-08002B2CF9AE}" pid="5" name="MSIP_Label_7a8edf35-91ea-44e1-afab-38c462b39a0c_SetDate">
    <vt:lpwstr>2021-11-08T10:07:26Z</vt:lpwstr>
  </property>
  <property fmtid="{D5CDD505-2E9C-101B-9397-08002B2CF9AE}" pid="6" name="MSIP_Label_7a8edf35-91ea-44e1-afab-38c462b39a0c_Method">
    <vt:lpwstr>Standard</vt:lpwstr>
  </property>
  <property fmtid="{D5CDD505-2E9C-101B-9397-08002B2CF9AE}" pid="7" name="MSIP_Label_7a8edf35-91ea-44e1-afab-38c462b39a0c_Name">
    <vt:lpwstr>Official</vt:lpwstr>
  </property>
  <property fmtid="{D5CDD505-2E9C-101B-9397-08002B2CF9AE}" pid="8" name="MSIP_Label_7a8edf35-91ea-44e1-afab-38c462b39a0c_SiteId">
    <vt:lpwstr>aaacb679-c381-48fb-b320-f9d581ee948f</vt:lpwstr>
  </property>
  <property fmtid="{D5CDD505-2E9C-101B-9397-08002B2CF9AE}" pid="9" name="MSIP_Label_7a8edf35-91ea-44e1-afab-38c462b39a0c_ActionId">
    <vt:lpwstr>90650364-65fa-4a87-8c58-dd9f5b12b9f2</vt:lpwstr>
  </property>
  <property fmtid="{D5CDD505-2E9C-101B-9397-08002B2CF9AE}" pid="10" name="MSIP_Label_7a8edf35-91ea-44e1-afab-38c462b39a0c_ContentBits">
    <vt:lpwstr>0</vt:lpwstr>
  </property>
  <property fmtid="{D5CDD505-2E9C-101B-9397-08002B2CF9AE}" pid="11" name="MediaServiceImageTags">
    <vt:lpwstr/>
  </property>
</Properties>
</file>