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465B" w14:textId="2D299B02" w:rsidR="00342521" w:rsidRPr="00910325" w:rsidRDefault="00F66344" w:rsidP="00B02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Frame</w:t>
      </w:r>
      <w:r w:rsidR="00CA225B" w:rsidRPr="00CA225B">
        <w:rPr>
          <w:b/>
          <w:sz w:val="28"/>
          <w:szCs w:val="28"/>
        </w:rPr>
        <w:t xml:space="preserve"> </w:t>
      </w:r>
      <w:r w:rsidR="00CA225B">
        <w:rPr>
          <w:b/>
          <w:sz w:val="28"/>
          <w:szCs w:val="28"/>
        </w:rPr>
        <w:t>(Dialogic Structuring</w:t>
      </w:r>
      <w:r>
        <w:rPr>
          <w:b/>
          <w:sz w:val="28"/>
          <w:szCs w:val="28"/>
        </w:rPr>
        <w:t>)</w:t>
      </w: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910325" w14:paraId="2AE859D4" w14:textId="77777777" w:rsidTr="003B5DC7">
        <w:tc>
          <w:tcPr>
            <w:tcW w:w="15309" w:type="dxa"/>
            <w:gridSpan w:val="3"/>
          </w:tcPr>
          <w:p w14:paraId="3AAD7182" w14:textId="3512AA0D" w:rsidR="00FA15A6" w:rsidRPr="00FA15A6" w:rsidRDefault="00FA15A6">
            <w:pPr>
              <w:rPr>
                <w:rFonts w:cstheme="minorHAnsi"/>
                <w:b/>
              </w:rPr>
            </w:pPr>
            <w:r w:rsidRPr="00A32A7F">
              <w:rPr>
                <w:rFonts w:cstheme="minorHAnsi"/>
                <w:b/>
              </w:rPr>
              <w:t>Text:</w:t>
            </w:r>
            <w:r w:rsidR="00910325" w:rsidRPr="00A32A7F">
              <w:rPr>
                <w:rFonts w:cstheme="minorHAnsi"/>
                <w:b/>
              </w:rPr>
              <w:t xml:space="preserve"> </w:t>
            </w:r>
            <w:r w:rsidR="008A046E" w:rsidRPr="008A046E">
              <w:rPr>
                <w:rFonts w:cstheme="minorHAnsi"/>
                <w:b/>
              </w:rPr>
              <w:t>Golden Hand</w:t>
            </w:r>
            <w:r w:rsidR="00F66344">
              <w:rPr>
                <w:rFonts w:cstheme="minorHAnsi"/>
                <w:b/>
              </w:rPr>
              <w:t>– Kevin Crossley-Holland</w:t>
            </w:r>
          </w:p>
        </w:tc>
      </w:tr>
      <w:tr w:rsidR="00910325" w14:paraId="0E02C152" w14:textId="77777777" w:rsidTr="00E76552">
        <w:trPr>
          <w:trHeight w:val="610"/>
        </w:trPr>
        <w:tc>
          <w:tcPr>
            <w:tcW w:w="5103" w:type="dxa"/>
          </w:tcPr>
          <w:p w14:paraId="2038FDB8" w14:textId="77777777" w:rsidR="00CD4D14" w:rsidRDefault="00CD4D14" w:rsidP="00910325">
            <w:pPr>
              <w:rPr>
                <w:rFonts w:cstheme="minorHAnsi"/>
                <w:b/>
                <w:sz w:val="20"/>
                <w:szCs w:val="20"/>
              </w:rPr>
            </w:pPr>
            <w:r w:rsidRPr="00E61CE2">
              <w:rPr>
                <w:rFonts w:cstheme="minorHAnsi"/>
                <w:b/>
                <w:sz w:val="20"/>
                <w:szCs w:val="20"/>
              </w:rPr>
              <w:t>Learning Intention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ECADD14" w14:textId="047AE9BD" w:rsidR="006B371A" w:rsidRPr="00CA225B" w:rsidRDefault="00CA225B" w:rsidP="00910325">
            <w:pPr>
              <w:rPr>
                <w:rFonts w:cstheme="minorHAnsi"/>
                <w:b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</w:t>
            </w:r>
            <w:r w:rsidRPr="003B5DC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stablish literal comprehension and identify main ideas</w:t>
            </w:r>
          </w:p>
        </w:tc>
        <w:tc>
          <w:tcPr>
            <w:tcW w:w="5103" w:type="dxa"/>
          </w:tcPr>
          <w:p w14:paraId="3790118C" w14:textId="7A65B207" w:rsidR="006B371A" w:rsidRPr="00E76552" w:rsidRDefault="00CD4D14" w:rsidP="00CA225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61CE2">
              <w:rPr>
                <w:rFonts w:cstheme="minorHAnsi"/>
                <w:b/>
                <w:sz w:val="20"/>
                <w:szCs w:val="20"/>
              </w:rPr>
              <w:t>Learning Intention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A225B">
              <w:rPr>
                <w:rFonts w:asciiTheme="majorHAnsi" w:hAnsiTheme="majorHAnsi" w:cstheme="majorHAnsi"/>
                <w:iCs/>
                <w:sz w:val="18"/>
                <w:szCs w:val="18"/>
              </w:rPr>
              <w:t>M</w:t>
            </w:r>
            <w:r w:rsidR="00CA225B" w:rsidRPr="003B5DC7">
              <w:rPr>
                <w:rFonts w:asciiTheme="majorHAnsi" w:hAnsiTheme="majorHAnsi" w:cstheme="majorHAnsi"/>
                <w:iCs/>
                <w:sz w:val="18"/>
                <w:szCs w:val="18"/>
              </w:rPr>
              <w:t>ake evidence-based connections</w:t>
            </w:r>
            <w:r w:rsidR="00CA225B" w:rsidRPr="003B5DC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CA225B" w:rsidRPr="003B5DC7">
              <w:rPr>
                <w:rFonts w:asciiTheme="majorHAnsi" w:hAnsiTheme="majorHAnsi" w:cstheme="majorHAnsi"/>
                <w:iCs/>
                <w:sz w:val="18"/>
                <w:szCs w:val="18"/>
              </w:rPr>
              <w:t>including use of language and literary devices</w:t>
            </w:r>
          </w:p>
        </w:tc>
        <w:tc>
          <w:tcPr>
            <w:tcW w:w="5103" w:type="dxa"/>
          </w:tcPr>
          <w:p w14:paraId="0DF34738" w14:textId="77777777" w:rsidR="00CD4D14" w:rsidRDefault="00CD4D14" w:rsidP="00CA225B">
            <w:pPr>
              <w:autoSpaceDE w:val="0"/>
              <w:autoSpaceDN w:val="0"/>
              <w:adjustRightInd w:val="0"/>
              <w:spacing w:after="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61CE2">
              <w:rPr>
                <w:rFonts w:cstheme="minorHAnsi"/>
                <w:b/>
                <w:sz w:val="20"/>
                <w:szCs w:val="20"/>
              </w:rPr>
              <w:t>Learning Intention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588D93D" w14:textId="76ED30ED" w:rsidR="006B371A" w:rsidRPr="00E76552" w:rsidRDefault="00CA225B" w:rsidP="00E76552">
            <w:pPr>
              <w:autoSpaceDE w:val="0"/>
              <w:autoSpaceDN w:val="0"/>
              <w:adjustRightInd w:val="0"/>
              <w:spacing w:after="2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Pr="003B5DC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ake links to other texts, life experience and world knowledge to address generic themes.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2D41D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66344" w14:paraId="1731CD90" w14:textId="77777777" w:rsidTr="003B5DC7">
        <w:tc>
          <w:tcPr>
            <w:tcW w:w="5103" w:type="dxa"/>
          </w:tcPr>
          <w:p w14:paraId="6CA58AC6" w14:textId="5E12221C" w:rsidR="0054199C" w:rsidRPr="00D31BCC" w:rsidRDefault="00CD4D14" w:rsidP="00F66344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Success Criteria</w:t>
            </w:r>
            <w:r w:rsidR="00E4402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66344" w:rsidRPr="00E61CE2">
              <w:rPr>
                <w:rFonts w:cstheme="minorHAnsi"/>
                <w:sz w:val="20"/>
                <w:szCs w:val="20"/>
              </w:rPr>
              <w:t>(</w:t>
            </w:r>
            <w:r w:rsidR="00F66344" w:rsidRPr="00E61CE2">
              <w:rPr>
                <w:rFonts w:cstheme="minorHAnsi"/>
                <w:b/>
                <w:sz w:val="20"/>
                <w:szCs w:val="20"/>
              </w:rPr>
              <w:t>Developing Talk and thinking):</w:t>
            </w:r>
            <w:r w:rsidR="00F66344" w:rsidRPr="0089738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  <w:p w14:paraId="07637D78" w14:textId="29A4D92E" w:rsidR="00885633" w:rsidRPr="00E4402F" w:rsidRDefault="00F66344" w:rsidP="00F66344">
            <w:pPr>
              <w:rPr>
                <w:rFonts w:cstheme="minorHAnsi"/>
                <w:b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Narrat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</w:p>
          <w:p w14:paraId="23795C36" w14:textId="77777777" w:rsidR="00885633" w:rsidRDefault="00F66344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Explain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</w:p>
          <w:p w14:paraId="557961F4" w14:textId="15FCDCDD" w:rsidR="00F66344" w:rsidRDefault="00F66344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Imagin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</w:p>
          <w:p w14:paraId="20B1B6B8" w14:textId="740A416E" w:rsidR="00E4402F" w:rsidRDefault="00E4402F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Describing</w:t>
            </w:r>
          </w:p>
          <w:p w14:paraId="6CBA7316" w14:textId="2252970C" w:rsidR="00885633" w:rsidRPr="00E61CE2" w:rsidRDefault="00885633" w:rsidP="00F6634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D983FF" w14:textId="114D5066" w:rsidR="0054199C" w:rsidRPr="00D31BCC" w:rsidRDefault="00CD4D14" w:rsidP="00F66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Success Criteria </w:t>
            </w:r>
            <w:r w:rsidR="00F66344" w:rsidRPr="00E61CE2">
              <w:rPr>
                <w:rFonts w:cstheme="minorHAnsi"/>
                <w:sz w:val="20"/>
                <w:szCs w:val="20"/>
              </w:rPr>
              <w:t>(</w:t>
            </w:r>
            <w:r w:rsidR="00F66344" w:rsidRPr="00E61CE2">
              <w:rPr>
                <w:rFonts w:cstheme="minorHAnsi"/>
                <w:b/>
                <w:sz w:val="20"/>
                <w:szCs w:val="20"/>
              </w:rPr>
              <w:t>Developing Talk and thinking):</w:t>
            </w:r>
          </w:p>
          <w:p w14:paraId="0A8466F6" w14:textId="25C9B961" w:rsidR="00885633" w:rsidRDefault="00F66344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Reason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</w:p>
          <w:p w14:paraId="58BE880C" w14:textId="7294BB63" w:rsidR="00885633" w:rsidRDefault="00F66344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Analys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</w:p>
          <w:p w14:paraId="67331E36" w14:textId="34A9995B" w:rsidR="00B275BA" w:rsidRDefault="00F66344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Solvi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ng P</w:t>
            </w: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roblems</w:t>
            </w:r>
          </w:p>
          <w:p w14:paraId="47DE06AF" w14:textId="42302514" w:rsidR="00F66344" w:rsidRPr="00E61CE2" w:rsidRDefault="00F66344" w:rsidP="00F6634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Exploring</w:t>
            </w:r>
          </w:p>
        </w:tc>
        <w:tc>
          <w:tcPr>
            <w:tcW w:w="5103" w:type="dxa"/>
          </w:tcPr>
          <w:p w14:paraId="0528DDE2" w14:textId="16E2AE81" w:rsidR="0054199C" w:rsidRPr="00D31BCC" w:rsidRDefault="00CD4D14" w:rsidP="00F6634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Success Criteria </w:t>
            </w:r>
            <w:r w:rsidR="00F66344" w:rsidRPr="00E61CE2">
              <w:rPr>
                <w:rFonts w:cstheme="minorHAnsi"/>
                <w:sz w:val="20"/>
                <w:szCs w:val="20"/>
              </w:rPr>
              <w:t>(</w:t>
            </w:r>
            <w:r w:rsidR="00F66344" w:rsidRPr="00E61CE2">
              <w:rPr>
                <w:rFonts w:cstheme="minorHAnsi"/>
                <w:b/>
                <w:sz w:val="20"/>
                <w:szCs w:val="20"/>
              </w:rPr>
              <w:t>Developing Talk and thinking):</w:t>
            </w:r>
          </w:p>
          <w:p w14:paraId="3818E8B1" w14:textId="6DA765B3" w:rsidR="006849F1" w:rsidRDefault="00F66344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Speculat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</w:p>
          <w:p w14:paraId="19192FA9" w14:textId="77777777" w:rsidR="006849F1" w:rsidRDefault="00F66344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Imagin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</w:p>
          <w:p w14:paraId="6FB3A7DE" w14:textId="77777777" w:rsidR="006849F1" w:rsidRDefault="00F66344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Explor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</w:p>
          <w:p w14:paraId="2D948749" w14:textId="58C8B697" w:rsidR="006849F1" w:rsidRDefault="00F66344" w:rsidP="00F6634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97386">
              <w:rPr>
                <w:rFonts w:ascii="Calibri Light" w:hAnsi="Calibri Light" w:cs="Calibri Light"/>
                <w:color w:val="000000"/>
                <w:sz w:val="20"/>
                <w:szCs w:val="20"/>
              </w:rPr>
              <w:t>Evaluat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ing</w:t>
            </w:r>
          </w:p>
          <w:p w14:paraId="2BB34383" w14:textId="2C9B0A6E" w:rsidR="00F66344" w:rsidRPr="00E61CE2" w:rsidRDefault="00F66344" w:rsidP="00F6634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Justifying</w:t>
            </w:r>
          </w:p>
        </w:tc>
      </w:tr>
      <w:tr w:rsidR="00910325" w14:paraId="5EFB1974" w14:textId="77777777" w:rsidTr="003B5DC7">
        <w:tc>
          <w:tcPr>
            <w:tcW w:w="5103" w:type="dxa"/>
          </w:tcPr>
          <w:p w14:paraId="56891DEC" w14:textId="0CD8C05F" w:rsidR="00C264A6" w:rsidRPr="007A47D1" w:rsidRDefault="00FC6944">
            <w:pPr>
              <w:rPr>
                <w:rFonts w:cstheme="minorHAnsi"/>
                <w:b/>
              </w:rPr>
            </w:pPr>
            <w:r w:rsidRPr="007A47D1"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11D2AD96" wp14:editId="089E3D30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86360</wp:posOffset>
                  </wp:positionV>
                  <wp:extent cx="350520" cy="285750"/>
                  <wp:effectExtent l="0" t="0" r="0" b="0"/>
                  <wp:wrapTight wrapText="bothSides">
                    <wp:wrapPolygon edited="0">
                      <wp:start x="4696" y="0"/>
                      <wp:lineTo x="0" y="7200"/>
                      <wp:lineTo x="0" y="17280"/>
                      <wp:lineTo x="7043" y="20160"/>
                      <wp:lineTo x="12913" y="20160"/>
                      <wp:lineTo x="19957" y="17280"/>
                      <wp:lineTo x="19957" y="7200"/>
                      <wp:lineTo x="15261" y="0"/>
                      <wp:lineTo x="4696" y="0"/>
                    </wp:wrapPolygon>
                  </wp:wrapTight>
                  <wp:docPr id="30" name="Picture 22" descr="C:\Users\twwcdmms.IOE.STUDENTS\AppData\Local\Microsoft\Windows\Temporary Internet Files\Content.IE5\L7KHBDRO\MCj044042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wwcdmms.IOE.STUDENTS\AppData\Local\Microsoft\Windows\Temporary Internet Files\Content.IE5\L7KHBDRO\MCj044042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1CE2" w:rsidRPr="007A47D1">
              <w:rPr>
                <w:rFonts w:cstheme="minorHAnsi"/>
                <w:b/>
              </w:rPr>
              <w:t xml:space="preserve">Inquiry </w:t>
            </w:r>
            <w:r w:rsidR="00A32A7F" w:rsidRPr="007A47D1">
              <w:rPr>
                <w:rFonts w:cstheme="minorHAnsi"/>
                <w:b/>
              </w:rPr>
              <w:t>Question</w:t>
            </w:r>
            <w:r w:rsidRPr="007A47D1">
              <w:rPr>
                <w:rFonts w:cstheme="minorHAnsi"/>
                <w:b/>
              </w:rPr>
              <w:t xml:space="preserve"> (Looking)</w:t>
            </w:r>
            <w:r w:rsidR="00A32A7F" w:rsidRPr="007A47D1">
              <w:rPr>
                <w:rFonts w:cstheme="minorHAnsi"/>
                <w:b/>
              </w:rPr>
              <w:t>:</w:t>
            </w:r>
            <w:r w:rsidR="00C264A6" w:rsidRPr="007A47D1">
              <w:rPr>
                <w:rFonts w:cstheme="minorHAnsi"/>
                <w:b/>
              </w:rPr>
              <w:t xml:space="preserve"> </w:t>
            </w:r>
          </w:p>
          <w:p w14:paraId="5F558D5C" w14:textId="77777777" w:rsidR="007A47D1" w:rsidRDefault="007A47D1" w:rsidP="001B6196">
            <w:pPr>
              <w:jc w:val="center"/>
              <w:rPr>
                <w:rFonts w:ascii="Bradley Hand ITC" w:hAnsi="Bradley Hand ITC" w:cstheme="minorHAnsi"/>
                <w:b/>
                <w:sz w:val="24"/>
                <w:szCs w:val="24"/>
              </w:rPr>
            </w:pPr>
          </w:p>
          <w:p w14:paraId="2CD5128E" w14:textId="1DBFBA2A" w:rsidR="00910325" w:rsidRPr="007A47D1" w:rsidRDefault="00C264A6" w:rsidP="001B6196">
            <w:pPr>
              <w:jc w:val="center"/>
              <w:rPr>
                <w:rFonts w:ascii="Bradley Hand ITC" w:hAnsi="Bradley Hand ITC" w:cstheme="minorHAnsi"/>
                <w:b/>
                <w:sz w:val="24"/>
                <w:szCs w:val="24"/>
              </w:rPr>
            </w:pPr>
            <w:r w:rsidRPr="007A47D1">
              <w:rPr>
                <w:rFonts w:ascii="Bradley Hand ITC" w:hAnsi="Bradley Hand ITC" w:cstheme="minorHAnsi"/>
                <w:b/>
                <w:sz w:val="24"/>
                <w:szCs w:val="24"/>
              </w:rPr>
              <w:t>What happens in the story?</w:t>
            </w:r>
          </w:p>
          <w:p w14:paraId="1A2A803C" w14:textId="77777777" w:rsidR="00E76552" w:rsidRDefault="00E76552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B0210F2" w14:textId="29180953" w:rsidR="00E001DE" w:rsidRPr="00E001DE" w:rsidRDefault="00FA15A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001DE">
              <w:rPr>
                <w:rFonts w:cstheme="minorHAnsi"/>
                <w:b/>
                <w:i/>
                <w:sz w:val="20"/>
                <w:szCs w:val="20"/>
              </w:rPr>
              <w:t>Developing the Dialogue:</w:t>
            </w:r>
          </w:p>
          <w:p w14:paraId="1E2FD248" w14:textId="77777777" w:rsidR="008A046E" w:rsidRP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>Compare the beginning and the end of the story (hair, eyes, breath, etc.)</w:t>
            </w:r>
          </w:p>
          <w:p w14:paraId="2BA2DA24" w14:textId="0B538EB7" w:rsidR="008A046E" w:rsidRP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 xml:space="preserve">Focus on her hand. What happened to her? Died – not old. </w:t>
            </w:r>
          </w:p>
          <w:p w14:paraId="21976395" w14:textId="77777777" w:rsidR="008A046E" w:rsidRP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>Funeral</w:t>
            </w:r>
          </w:p>
          <w:p w14:paraId="6CC01D3E" w14:textId="77777777" w:rsid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 xml:space="preserve">Went back – got the hand.  </w:t>
            </w:r>
          </w:p>
          <w:p w14:paraId="47D41010" w14:textId="6E206B45" w:rsidR="008A046E" w:rsidRP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>Put it under his pillow.</w:t>
            </w:r>
          </w:p>
          <w:p w14:paraId="2D7913D9" w14:textId="77777777" w:rsidR="008A046E" w:rsidRP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>Couldn’t sleep and saw his wife’s ghost.</w:t>
            </w:r>
          </w:p>
          <w:p w14:paraId="7526DB7A" w14:textId="18FB441A" w:rsidR="00910325" w:rsidRPr="00E61CE2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>Wife is haunting him</w:t>
            </w:r>
          </w:p>
          <w:p w14:paraId="6EBEC862" w14:textId="6B86316C" w:rsidR="00910325" w:rsidRDefault="00910325">
            <w:pPr>
              <w:rPr>
                <w:rFonts w:cstheme="minorHAnsi"/>
                <w:sz w:val="20"/>
                <w:szCs w:val="20"/>
              </w:rPr>
            </w:pPr>
          </w:p>
          <w:p w14:paraId="1622DBD9" w14:textId="5258BE9E" w:rsidR="00E76552" w:rsidRDefault="00E76552">
            <w:pPr>
              <w:rPr>
                <w:rFonts w:cstheme="minorHAnsi"/>
                <w:sz w:val="20"/>
                <w:szCs w:val="20"/>
              </w:rPr>
            </w:pPr>
          </w:p>
          <w:p w14:paraId="31958260" w14:textId="4FB76195" w:rsidR="00E76552" w:rsidRDefault="00E76552">
            <w:pPr>
              <w:rPr>
                <w:rFonts w:cstheme="minorHAnsi"/>
                <w:sz w:val="20"/>
                <w:szCs w:val="20"/>
              </w:rPr>
            </w:pPr>
          </w:p>
          <w:p w14:paraId="4927809F" w14:textId="77777777" w:rsidR="00E76552" w:rsidRPr="00E61CE2" w:rsidRDefault="00E76552">
            <w:pPr>
              <w:rPr>
                <w:rFonts w:cstheme="minorHAnsi"/>
                <w:sz w:val="20"/>
                <w:szCs w:val="20"/>
              </w:rPr>
            </w:pPr>
          </w:p>
          <w:p w14:paraId="281A5B8D" w14:textId="5A1CB734" w:rsidR="00910325" w:rsidRPr="00E61CE2" w:rsidRDefault="00FA15A6" w:rsidP="00E765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196">
              <w:rPr>
                <w:rFonts w:cstheme="minorHAnsi"/>
                <w:b/>
                <w:sz w:val="20"/>
                <w:szCs w:val="20"/>
              </w:rPr>
              <w:t>Paired Summary</w:t>
            </w:r>
          </w:p>
          <w:p w14:paraId="5EB24354" w14:textId="016D010B" w:rsidR="00470E58" w:rsidRPr="00E61CE2" w:rsidRDefault="00470E58">
            <w:pPr>
              <w:rPr>
                <w:rFonts w:cstheme="minorHAnsi"/>
                <w:sz w:val="20"/>
                <w:szCs w:val="20"/>
              </w:rPr>
            </w:pPr>
          </w:p>
          <w:p w14:paraId="31734589" w14:textId="77777777" w:rsidR="00897386" w:rsidRPr="00E61CE2" w:rsidRDefault="00897386">
            <w:pPr>
              <w:rPr>
                <w:rFonts w:cstheme="minorHAnsi"/>
                <w:sz w:val="20"/>
                <w:szCs w:val="20"/>
              </w:rPr>
            </w:pPr>
          </w:p>
          <w:p w14:paraId="5117339F" w14:textId="77777777" w:rsidR="00897386" w:rsidRPr="00E61CE2" w:rsidRDefault="00897386">
            <w:pPr>
              <w:rPr>
                <w:rFonts w:cstheme="minorHAnsi"/>
                <w:sz w:val="20"/>
                <w:szCs w:val="20"/>
              </w:rPr>
            </w:pPr>
          </w:p>
          <w:p w14:paraId="43DFF426" w14:textId="77777777" w:rsidR="00897386" w:rsidRPr="00E61CE2" w:rsidRDefault="00897386">
            <w:pPr>
              <w:rPr>
                <w:rFonts w:cstheme="minorHAnsi"/>
                <w:sz w:val="20"/>
                <w:szCs w:val="20"/>
              </w:rPr>
            </w:pPr>
          </w:p>
          <w:p w14:paraId="6064AB45" w14:textId="77777777" w:rsidR="00897386" w:rsidRPr="00E61CE2" w:rsidRDefault="00897386">
            <w:pPr>
              <w:rPr>
                <w:rFonts w:cstheme="minorHAnsi"/>
                <w:sz w:val="20"/>
                <w:szCs w:val="20"/>
              </w:rPr>
            </w:pPr>
          </w:p>
          <w:p w14:paraId="39340568" w14:textId="04282A9F" w:rsidR="00897386" w:rsidRPr="00E61CE2" w:rsidRDefault="008973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572D63" w14:textId="2ED37B3E" w:rsidR="00C264A6" w:rsidRPr="007A47D1" w:rsidRDefault="00FC6944">
            <w:pPr>
              <w:rPr>
                <w:rFonts w:cstheme="minorHAnsi"/>
                <w:b/>
              </w:rPr>
            </w:pPr>
            <w:r w:rsidRPr="007A47D1">
              <w:rPr>
                <w:rFonts w:eastAsia="Times New Roman"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49024" behindDoc="1" locked="0" layoutInCell="1" allowOverlap="1" wp14:anchorId="4B2345C2" wp14:editId="012CCD7A">
                  <wp:simplePos x="0" y="0"/>
                  <wp:positionH relativeFrom="column">
                    <wp:posOffset>2740025</wp:posOffset>
                  </wp:positionH>
                  <wp:positionV relativeFrom="paragraph">
                    <wp:posOffset>155575</wp:posOffset>
                  </wp:positionV>
                  <wp:extent cx="260985" cy="233045"/>
                  <wp:effectExtent l="0" t="0" r="5715" b="0"/>
                  <wp:wrapTight wrapText="bothSides">
                    <wp:wrapPolygon edited="0">
                      <wp:start x="0" y="0"/>
                      <wp:lineTo x="0" y="19422"/>
                      <wp:lineTo x="11036" y="19422"/>
                      <wp:lineTo x="17343" y="19422"/>
                      <wp:lineTo x="20496" y="12360"/>
                      <wp:lineTo x="20496" y="5297"/>
                      <wp:lineTo x="18920" y="0"/>
                      <wp:lineTo x="0" y="0"/>
                    </wp:wrapPolygon>
                  </wp:wrapTight>
                  <wp:docPr id="31" name="Picture 17" descr="C:\Users\twwcdmms.IOE.STUDENTS\AppData\Local\Microsoft\Windows\Temporary Internet Files\Content.IE5\XRLWFF5H\MCj0437797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wwcdmms.IOE.STUDENTS\AppData\Local\Microsoft\Windows\Temporary Internet Files\Content.IE5\XRLWFF5H\MCj0437797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1CE2" w:rsidRPr="007A47D1">
              <w:rPr>
                <w:rFonts w:cstheme="minorHAnsi"/>
                <w:b/>
              </w:rPr>
              <w:t xml:space="preserve">Inquiry </w:t>
            </w:r>
            <w:r w:rsidR="00A32A7F" w:rsidRPr="007A47D1">
              <w:rPr>
                <w:rFonts w:cstheme="minorHAnsi"/>
                <w:b/>
              </w:rPr>
              <w:t>Question</w:t>
            </w:r>
            <w:r w:rsidRPr="007A47D1">
              <w:rPr>
                <w:rFonts w:cstheme="minorHAnsi"/>
                <w:b/>
              </w:rPr>
              <w:t xml:space="preserve"> (Clueing)</w:t>
            </w:r>
            <w:r w:rsidR="00A32A7F" w:rsidRPr="007A47D1">
              <w:rPr>
                <w:rFonts w:cstheme="minorHAnsi"/>
                <w:b/>
              </w:rPr>
              <w:t>:</w:t>
            </w:r>
            <w:r w:rsidR="00C264A6" w:rsidRPr="007A47D1">
              <w:rPr>
                <w:rFonts w:cstheme="minorHAnsi"/>
                <w:b/>
              </w:rPr>
              <w:t xml:space="preserve"> </w:t>
            </w:r>
          </w:p>
          <w:p w14:paraId="0965B43A" w14:textId="77777777" w:rsidR="007A47D1" w:rsidRDefault="007A47D1" w:rsidP="001B6196">
            <w:pPr>
              <w:jc w:val="center"/>
              <w:rPr>
                <w:rFonts w:ascii="Bradley Hand ITC" w:hAnsi="Bradley Hand ITC" w:cstheme="minorHAnsi"/>
                <w:b/>
                <w:sz w:val="24"/>
                <w:szCs w:val="24"/>
              </w:rPr>
            </w:pPr>
          </w:p>
          <w:p w14:paraId="788D2F81" w14:textId="7BEE8B5F" w:rsidR="00E76552" w:rsidRPr="007A47D1" w:rsidRDefault="00E76552" w:rsidP="001B6196">
            <w:pPr>
              <w:jc w:val="center"/>
              <w:rPr>
                <w:rFonts w:ascii="Bradley Hand ITC" w:hAnsi="Bradley Hand ITC" w:cstheme="minorHAnsi"/>
                <w:b/>
                <w:sz w:val="24"/>
                <w:szCs w:val="24"/>
              </w:rPr>
            </w:pPr>
            <w:r w:rsidRPr="007A47D1">
              <w:rPr>
                <w:rFonts w:ascii="Bradley Hand ITC" w:hAnsi="Bradley Hand ITC" w:cstheme="minorHAnsi"/>
                <w:b/>
                <w:sz w:val="24"/>
                <w:szCs w:val="24"/>
              </w:rPr>
              <w:t>What else can we find out?</w:t>
            </w:r>
          </w:p>
          <w:p w14:paraId="03341AB7" w14:textId="77777777" w:rsidR="00E76552" w:rsidRDefault="00E76552" w:rsidP="00FA15A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476560F" w14:textId="65D04D58" w:rsidR="00E001DE" w:rsidRDefault="00E001DE" w:rsidP="00FA15A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001DE">
              <w:rPr>
                <w:rFonts w:cstheme="minorHAnsi"/>
                <w:b/>
                <w:i/>
                <w:sz w:val="20"/>
                <w:szCs w:val="20"/>
              </w:rPr>
              <w:t>Developing the Dialogue:</w:t>
            </w:r>
          </w:p>
          <w:p w14:paraId="1D904670" w14:textId="10D11B41" w:rsidR="00E76552" w:rsidRPr="00E76552" w:rsidRDefault="008A046E" w:rsidP="00E76552">
            <w:pPr>
              <w:jc w:val="center"/>
              <w:rPr>
                <w:rFonts w:ascii="Bradley Hand ITC" w:hAnsi="Bradley Hand ITC" w:cstheme="minorHAnsi"/>
                <w:b/>
                <w:sz w:val="20"/>
                <w:szCs w:val="20"/>
              </w:rPr>
            </w:pPr>
            <w:r>
              <w:rPr>
                <w:rFonts w:ascii="Bradley Hand ITC" w:hAnsi="Bradley Hand ITC" w:cstheme="minorHAnsi"/>
                <w:b/>
                <w:sz w:val="20"/>
                <w:szCs w:val="20"/>
              </w:rPr>
              <w:t>Did the man love his wife?</w:t>
            </w:r>
          </w:p>
          <w:p w14:paraId="763A2BFE" w14:textId="7BE5E7B3" w:rsidR="008A046E" w:rsidRP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>Focus on the opening line</w:t>
            </w:r>
            <w:r w:rsidR="00923CCE">
              <w:rPr>
                <w:rFonts w:cstheme="minorHAnsi"/>
                <w:sz w:val="20"/>
                <w:szCs w:val="20"/>
              </w:rPr>
              <w:t>,</w:t>
            </w:r>
            <w:r w:rsidRPr="008A046E">
              <w:rPr>
                <w:rFonts w:cstheme="minorHAnsi"/>
                <w:sz w:val="20"/>
                <w:szCs w:val="20"/>
              </w:rPr>
              <w:t xml:space="preserve"> ‘The man loved his wife.’</w:t>
            </w:r>
          </w:p>
          <w:p w14:paraId="30B6B52C" w14:textId="1B9DA4BF" w:rsid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Then, </w:t>
            </w:r>
            <w:r w:rsidRPr="008A046E">
              <w:rPr>
                <w:rFonts w:cstheme="minorHAnsi"/>
                <w:sz w:val="20"/>
                <w:szCs w:val="20"/>
              </w:rPr>
              <w:t>‘above all he loved her hand’. Why did he love this the most?</w:t>
            </w:r>
          </w:p>
          <w:p w14:paraId="09C5F8A0" w14:textId="77777777" w:rsidR="008A046E" w:rsidRPr="008A046E" w:rsidRDefault="008A046E" w:rsidP="008A046E">
            <w:pPr>
              <w:rPr>
                <w:rFonts w:cstheme="minorHAnsi"/>
                <w:sz w:val="20"/>
                <w:szCs w:val="20"/>
              </w:rPr>
            </w:pPr>
          </w:p>
          <w:p w14:paraId="0ADFBF4F" w14:textId="77777777" w:rsidR="008A046E" w:rsidRP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>Digging up a body – is that love?</w:t>
            </w:r>
          </w:p>
          <w:p w14:paraId="144B1113" w14:textId="46477CAB" w:rsidR="00B02242" w:rsidRDefault="00B02242" w:rsidP="00B02242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F869758" w14:textId="77777777" w:rsidR="00B02242" w:rsidRDefault="00B02242" w:rsidP="00B02242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80DAC98" w14:textId="1FA31DBC" w:rsidR="00B02242" w:rsidRDefault="00B02242" w:rsidP="00B02242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001DE">
              <w:rPr>
                <w:rFonts w:cstheme="minorHAnsi"/>
                <w:b/>
                <w:i/>
                <w:sz w:val="20"/>
                <w:szCs w:val="20"/>
              </w:rPr>
              <w:t>Developing the Dialogue:</w:t>
            </w:r>
          </w:p>
          <w:p w14:paraId="6CD0704C" w14:textId="6D68F1B4" w:rsidR="00E76552" w:rsidRPr="00B02242" w:rsidRDefault="00B02242" w:rsidP="00B02242">
            <w:pPr>
              <w:jc w:val="center"/>
              <w:rPr>
                <w:rFonts w:ascii="Bradley Hand ITC" w:hAnsi="Bradley Hand ITC" w:cstheme="minorHAnsi"/>
                <w:b/>
                <w:i/>
                <w:sz w:val="20"/>
                <w:szCs w:val="20"/>
              </w:rPr>
            </w:pPr>
            <w:r w:rsidRPr="00B02242">
              <w:rPr>
                <w:rFonts w:ascii="Bradley Hand ITC" w:hAnsi="Bradley Hand ITC" w:cstheme="minorHAnsi"/>
                <w:b/>
                <w:i/>
                <w:sz w:val="20"/>
                <w:szCs w:val="20"/>
              </w:rPr>
              <w:t xml:space="preserve">How did the woman die? </w:t>
            </w:r>
          </w:p>
          <w:p w14:paraId="0B8219EC" w14:textId="5E328F53" w:rsidR="00B02242" w:rsidRDefault="00B02242" w:rsidP="007D31C1">
            <w:pPr>
              <w:rPr>
                <w:rFonts w:cstheme="minorHAnsi"/>
                <w:sz w:val="20"/>
                <w:szCs w:val="20"/>
              </w:rPr>
            </w:pPr>
          </w:p>
          <w:p w14:paraId="54B15E69" w14:textId="62DBC972" w:rsidR="00B02242" w:rsidRPr="00B02242" w:rsidRDefault="00B02242" w:rsidP="007D31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Could the man have done it? She died young. The man loved the hand.</w:t>
            </w:r>
          </w:p>
          <w:p w14:paraId="5DA29525" w14:textId="77777777" w:rsidR="00B02242" w:rsidRDefault="00B02242" w:rsidP="007D31C1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22EEDB89" w14:textId="192939FE" w:rsidR="00E001DE" w:rsidRDefault="00E001DE" w:rsidP="007D31C1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001DE">
              <w:rPr>
                <w:rFonts w:cstheme="minorHAnsi"/>
                <w:b/>
                <w:i/>
                <w:sz w:val="20"/>
                <w:szCs w:val="20"/>
              </w:rPr>
              <w:t>Developing the Dialogue:</w:t>
            </w:r>
          </w:p>
          <w:p w14:paraId="615DB282" w14:textId="06BBDCB8" w:rsidR="00E76552" w:rsidRPr="00E76552" w:rsidRDefault="00E76552" w:rsidP="00E765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6552">
              <w:rPr>
                <w:rFonts w:ascii="Bradley Hand ITC" w:hAnsi="Bradley Hand ITC" w:cstheme="minorHAnsi"/>
                <w:b/>
                <w:sz w:val="20"/>
                <w:szCs w:val="20"/>
              </w:rPr>
              <w:t>What does this mean (because I don’t understand!)?</w:t>
            </w:r>
          </w:p>
          <w:p w14:paraId="620821AD" w14:textId="77777777" w:rsid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 xml:space="preserve">Metaphors </w:t>
            </w:r>
          </w:p>
          <w:p w14:paraId="35098CFB" w14:textId="3DF6BE9B" w:rsidR="008A046E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 xml:space="preserve">‘filled with emptiness’  </w:t>
            </w:r>
          </w:p>
          <w:p w14:paraId="5B38976E" w14:textId="77AC211D" w:rsidR="00D31BCC" w:rsidRDefault="008A046E" w:rsidP="008A046E">
            <w:pPr>
              <w:rPr>
                <w:rFonts w:cstheme="minorHAnsi"/>
                <w:sz w:val="20"/>
                <w:szCs w:val="20"/>
              </w:rPr>
            </w:pPr>
            <w:r w:rsidRPr="008A046E">
              <w:rPr>
                <w:rFonts w:cstheme="minorHAnsi"/>
                <w:sz w:val="20"/>
                <w:szCs w:val="20"/>
              </w:rPr>
              <w:t xml:space="preserve">‘lost a limb’. </w:t>
            </w:r>
          </w:p>
          <w:p w14:paraId="5F3E3B70" w14:textId="77777777" w:rsidR="00D31BCC" w:rsidRDefault="00D31BCC" w:rsidP="008A046E">
            <w:pPr>
              <w:rPr>
                <w:rFonts w:cstheme="minorHAnsi"/>
                <w:sz w:val="20"/>
                <w:szCs w:val="20"/>
              </w:rPr>
            </w:pPr>
          </w:p>
          <w:p w14:paraId="3D56A6C8" w14:textId="4AEC3785" w:rsidR="00D31BCC" w:rsidRPr="00E61CE2" w:rsidRDefault="00D31BCC" w:rsidP="008A0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BA811F" w14:textId="7B3F69C6" w:rsidR="00A32A7F" w:rsidRPr="007A47D1" w:rsidRDefault="00FC6944" w:rsidP="00900FE7">
            <w:pPr>
              <w:pStyle w:val="ListParagraph"/>
              <w:rPr>
                <w:rFonts w:cstheme="minorHAnsi"/>
                <w:b/>
                <w:color w:val="000000"/>
              </w:rPr>
            </w:pPr>
            <w:r w:rsidRPr="007A47D1">
              <w:rPr>
                <w:rFonts w:eastAsia="Times New Roman"/>
                <w:noProof/>
                <w:lang w:eastAsia="en-GB"/>
              </w:rPr>
              <w:drawing>
                <wp:anchor distT="0" distB="0" distL="114300" distR="114300" simplePos="0" relativeHeight="251642880" behindDoc="1" locked="0" layoutInCell="1" allowOverlap="1" wp14:anchorId="3406D4BB" wp14:editId="54792513">
                  <wp:simplePos x="0" y="0"/>
                  <wp:positionH relativeFrom="column">
                    <wp:posOffset>2678430</wp:posOffset>
                  </wp:positionH>
                  <wp:positionV relativeFrom="paragraph">
                    <wp:posOffset>121920</wp:posOffset>
                  </wp:positionV>
                  <wp:extent cx="231140" cy="261620"/>
                  <wp:effectExtent l="0" t="0" r="0" b="5080"/>
                  <wp:wrapTight wrapText="bothSides">
                    <wp:wrapPolygon edited="0">
                      <wp:start x="0" y="0"/>
                      <wp:lineTo x="0" y="4718"/>
                      <wp:lineTo x="1780" y="20447"/>
                      <wp:lineTo x="16022" y="20447"/>
                      <wp:lineTo x="19582" y="12583"/>
                      <wp:lineTo x="19582" y="1573"/>
                      <wp:lineTo x="8901" y="0"/>
                      <wp:lineTo x="0" y="0"/>
                    </wp:wrapPolygon>
                  </wp:wrapTight>
                  <wp:docPr id="32" name="Picture 32" descr="MCj043441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j043441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6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FE7">
              <w:rPr>
                <w:rFonts w:cstheme="minorHAnsi"/>
                <w:b/>
              </w:rPr>
              <w:t>I</w:t>
            </w:r>
            <w:r w:rsidR="00E61CE2" w:rsidRPr="007A47D1">
              <w:rPr>
                <w:rFonts w:cstheme="minorHAnsi"/>
                <w:b/>
              </w:rPr>
              <w:t xml:space="preserve">nquiry </w:t>
            </w:r>
            <w:r w:rsidR="00A32A7F" w:rsidRPr="007A47D1">
              <w:rPr>
                <w:rFonts w:cstheme="minorHAnsi"/>
                <w:b/>
              </w:rPr>
              <w:t>Question</w:t>
            </w:r>
            <w:r w:rsidRPr="007A47D1">
              <w:rPr>
                <w:rFonts w:cstheme="minorHAnsi"/>
                <w:b/>
              </w:rPr>
              <w:t xml:space="preserve"> (Thinking)</w:t>
            </w:r>
            <w:r w:rsidR="00A32A7F" w:rsidRPr="007A47D1">
              <w:rPr>
                <w:rFonts w:cstheme="minorHAnsi"/>
                <w:b/>
              </w:rPr>
              <w:t>:</w:t>
            </w:r>
          </w:p>
          <w:p w14:paraId="47606D43" w14:textId="4AC9C225" w:rsidR="00FC6944" w:rsidRDefault="00FC6944" w:rsidP="008A046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929F0F7" w14:textId="0D574EEB" w:rsidR="00900FE7" w:rsidRPr="00900FE7" w:rsidRDefault="00900FE7" w:rsidP="00900FE7">
            <w:pPr>
              <w:jc w:val="center"/>
              <w:rPr>
                <w:rFonts w:ascii="Bradley Hand ITC" w:hAnsi="Bradley Hand ITC" w:cstheme="minorHAnsi"/>
                <w:b/>
                <w:sz w:val="24"/>
                <w:szCs w:val="24"/>
              </w:rPr>
            </w:pPr>
            <w:r w:rsidRPr="00900FE7">
              <w:rPr>
                <w:rFonts w:ascii="Bradley Hand ITC" w:hAnsi="Bradley Hand ITC" w:cstheme="minorHAnsi"/>
                <w:b/>
                <w:sz w:val="24"/>
                <w:szCs w:val="24"/>
              </w:rPr>
              <w:t>What do we already know?</w:t>
            </w:r>
          </w:p>
          <w:p w14:paraId="3C4443BC" w14:textId="77777777" w:rsidR="00900FE7" w:rsidRDefault="00900FE7" w:rsidP="008A046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6A1D7F66" w14:textId="35F0BD0D" w:rsidR="00900FE7" w:rsidRPr="00B02242" w:rsidRDefault="00923CCE" w:rsidP="00900FE7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23CCE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900FE7" w:rsidRPr="00B02242">
              <w:rPr>
                <w:rFonts w:cstheme="minorHAnsi"/>
                <w:b/>
                <w:color w:val="000000"/>
                <w:sz w:val="18"/>
                <w:szCs w:val="18"/>
              </w:rPr>
              <w:t>(Theme – Justice)</w:t>
            </w:r>
          </w:p>
          <w:p w14:paraId="435A6ACF" w14:textId="6F915E7B" w:rsidR="00900FE7" w:rsidRPr="00B02242" w:rsidRDefault="00900FE7" w:rsidP="00900FE7">
            <w:pPr>
              <w:jc w:val="center"/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</w:pPr>
            <w:r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>Is it ever good to take revenge?</w:t>
            </w:r>
          </w:p>
          <w:p w14:paraId="36E28ED1" w14:textId="7E16BBB6" w:rsidR="00923CCE" w:rsidRPr="00B02242" w:rsidRDefault="00923CCE" w:rsidP="00923CCE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B02242">
              <w:rPr>
                <w:rFonts w:cstheme="minorHAnsi"/>
                <w:b/>
                <w:i/>
                <w:sz w:val="18"/>
                <w:szCs w:val="18"/>
              </w:rPr>
              <w:t>Developing the Dialogue:</w:t>
            </w:r>
            <w:r w:rsidRPr="00B0224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719DA70F" w14:textId="77777777" w:rsidR="008A046E" w:rsidRPr="00B02242" w:rsidRDefault="008A046E" w:rsidP="00900FE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02242">
              <w:rPr>
                <w:rFonts w:cstheme="minorHAnsi"/>
                <w:color w:val="000000"/>
                <w:sz w:val="18"/>
                <w:szCs w:val="18"/>
              </w:rPr>
              <w:t>Should the wife be haunting the man?</w:t>
            </w:r>
          </w:p>
          <w:p w14:paraId="3655C93D" w14:textId="255DAEE4" w:rsidR="008A046E" w:rsidRPr="00B02242" w:rsidRDefault="008A046E" w:rsidP="008A046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02242">
              <w:rPr>
                <w:rFonts w:cstheme="minorHAnsi"/>
                <w:color w:val="000000"/>
                <w:sz w:val="18"/>
                <w:szCs w:val="18"/>
              </w:rPr>
              <w:t xml:space="preserve">Should she carry on? </w:t>
            </w:r>
          </w:p>
          <w:p w14:paraId="3807D972" w14:textId="77777777" w:rsidR="00D31BCC" w:rsidRPr="00B02242" w:rsidRDefault="00D31BCC" w:rsidP="007D31C1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4EBBCFC1" w14:textId="492C3A90" w:rsidR="00D31BCC" w:rsidRPr="00B02242" w:rsidRDefault="00923CCE" w:rsidP="00D31BCC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02242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D31BCC" w:rsidRPr="00B02242">
              <w:rPr>
                <w:rFonts w:cstheme="minorHAnsi"/>
                <w:b/>
                <w:color w:val="000000"/>
                <w:sz w:val="18"/>
                <w:szCs w:val="18"/>
              </w:rPr>
              <w:t>(Theme – Judging on looks)</w:t>
            </w:r>
          </w:p>
          <w:p w14:paraId="21C15F68" w14:textId="42A24842" w:rsidR="007A47D1" w:rsidRPr="00B02242" w:rsidRDefault="00D31BCC" w:rsidP="00900FE7">
            <w:pPr>
              <w:jc w:val="center"/>
              <w:rPr>
                <w:rFonts w:ascii="Bradley Hand ITC" w:hAnsi="Bradley Hand ITC" w:cstheme="minorHAnsi"/>
                <w:b/>
                <w:sz w:val="18"/>
                <w:szCs w:val="18"/>
              </w:rPr>
            </w:pPr>
            <w:r w:rsidRPr="00B02242">
              <w:rPr>
                <w:rFonts w:ascii="Bradley Hand ITC" w:hAnsi="Bradley Hand ITC" w:cstheme="minorHAnsi"/>
                <w:b/>
                <w:sz w:val="18"/>
                <w:szCs w:val="18"/>
              </w:rPr>
              <w:t>What do you like about your friends?</w:t>
            </w:r>
          </w:p>
          <w:p w14:paraId="79B33874" w14:textId="67907F35" w:rsidR="00E76552" w:rsidRPr="00B02242" w:rsidRDefault="00E76552" w:rsidP="007D31C1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B02242">
              <w:rPr>
                <w:rFonts w:cstheme="minorHAnsi"/>
                <w:b/>
                <w:i/>
                <w:sz w:val="18"/>
                <w:szCs w:val="18"/>
              </w:rPr>
              <w:t>Developing the Dialogue:</w:t>
            </w:r>
          </w:p>
          <w:p w14:paraId="16604E4E" w14:textId="202DC1C8" w:rsidR="00D31BCC" w:rsidRPr="00B02242" w:rsidRDefault="008A046E" w:rsidP="00D31BCC">
            <w:pPr>
              <w:jc w:val="center"/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</w:pPr>
            <w:r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 xml:space="preserve">What did </w:t>
            </w:r>
            <w:r w:rsidR="00D31BCC"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>the man</w:t>
            </w:r>
            <w:r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 xml:space="preserve"> say about </w:t>
            </w:r>
            <w:r w:rsidR="00D31BCC"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 xml:space="preserve">his wife’s </w:t>
            </w:r>
            <w:r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>personality?</w:t>
            </w:r>
          </w:p>
          <w:p w14:paraId="6125ACA1" w14:textId="7B982214" w:rsidR="008A046E" w:rsidRPr="00B02242" w:rsidRDefault="008A046E" w:rsidP="008A046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02242">
              <w:rPr>
                <w:rFonts w:cstheme="minorHAnsi"/>
                <w:color w:val="000000"/>
                <w:sz w:val="18"/>
                <w:szCs w:val="18"/>
              </w:rPr>
              <w:t>Is it acceptable to view a woman in this way?</w:t>
            </w:r>
          </w:p>
          <w:p w14:paraId="5CF1F5B6" w14:textId="77777777" w:rsidR="00FC6944" w:rsidRPr="00B02242" w:rsidRDefault="00FC6944" w:rsidP="007D31C1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50F898FA" w14:textId="40CF937C" w:rsidR="00D31BCC" w:rsidRPr="00B02242" w:rsidRDefault="00923CCE" w:rsidP="00D31BCC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02242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D31BCC" w:rsidRPr="00B02242">
              <w:rPr>
                <w:rFonts w:cstheme="minorHAnsi"/>
                <w:b/>
                <w:color w:val="000000"/>
                <w:sz w:val="18"/>
                <w:szCs w:val="18"/>
              </w:rPr>
              <w:t>(Theme – value)</w:t>
            </w:r>
          </w:p>
          <w:p w14:paraId="4DA54094" w14:textId="21E75485" w:rsidR="007A47D1" w:rsidRPr="00B02242" w:rsidRDefault="00D31BCC" w:rsidP="00900FE7">
            <w:pPr>
              <w:jc w:val="center"/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</w:pPr>
            <w:r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>What makes something valuable?</w:t>
            </w:r>
          </w:p>
          <w:p w14:paraId="6FFA6CD7" w14:textId="6943B6FF" w:rsidR="007D31C1" w:rsidRPr="00B02242" w:rsidRDefault="00E76552" w:rsidP="007D31C1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B02242">
              <w:rPr>
                <w:rFonts w:cstheme="minorHAnsi"/>
                <w:b/>
                <w:i/>
                <w:sz w:val="18"/>
                <w:szCs w:val="18"/>
              </w:rPr>
              <w:t>Developing the Dialogue:</w:t>
            </w:r>
          </w:p>
          <w:p w14:paraId="6773DB08" w14:textId="5C46AF14" w:rsidR="00D31BCC" w:rsidRPr="00B02242" w:rsidRDefault="00D31BCC" w:rsidP="007A47D1">
            <w:pPr>
              <w:jc w:val="center"/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</w:pPr>
            <w:r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 xml:space="preserve">If the hand is valuable isn’t </w:t>
            </w:r>
            <w:r w:rsidR="007A47D1"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 xml:space="preserve">it </w:t>
            </w:r>
            <w:r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>ok for the man to get it?</w:t>
            </w:r>
          </w:p>
          <w:p w14:paraId="23BB155A" w14:textId="32A5BCCF" w:rsidR="00FC6944" w:rsidRPr="00B02242" w:rsidRDefault="008A046E" w:rsidP="00D31BC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02242">
              <w:rPr>
                <w:rFonts w:cstheme="minorHAnsi"/>
                <w:color w:val="000000"/>
                <w:sz w:val="18"/>
                <w:szCs w:val="18"/>
              </w:rPr>
              <w:t>What would you have done?</w:t>
            </w:r>
            <w:r w:rsidR="007A47D1" w:rsidRPr="00B02242">
              <w:rPr>
                <w:rFonts w:cstheme="minorHAnsi"/>
                <w:color w:val="000000"/>
                <w:sz w:val="18"/>
                <w:szCs w:val="18"/>
              </w:rPr>
              <w:t xml:space="preserve"> Moral question.</w:t>
            </w:r>
          </w:p>
          <w:p w14:paraId="56A32CDF" w14:textId="6D6CAE49" w:rsidR="00FC6944" w:rsidRPr="00B02242" w:rsidRDefault="00FC6944" w:rsidP="00D31BC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7D6708BF" w14:textId="399ED432" w:rsidR="00923CCE" w:rsidRPr="00B02242" w:rsidRDefault="00923CCE" w:rsidP="00D31BC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2EC20F28" w14:textId="7659C879" w:rsidR="00FC6944" w:rsidRPr="00B02242" w:rsidRDefault="00923CCE" w:rsidP="00FC6944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02242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FC6944" w:rsidRPr="00B02242">
              <w:rPr>
                <w:rFonts w:cstheme="minorHAnsi"/>
                <w:b/>
                <w:color w:val="000000"/>
                <w:sz w:val="18"/>
                <w:szCs w:val="18"/>
              </w:rPr>
              <w:t>(Theme –Links to other stories)</w:t>
            </w:r>
          </w:p>
          <w:p w14:paraId="0D596820" w14:textId="246890A3" w:rsidR="00FC6944" w:rsidRPr="00B02242" w:rsidRDefault="00FC6944" w:rsidP="00FC6944">
            <w:pPr>
              <w:jc w:val="center"/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</w:pPr>
            <w:r w:rsidRPr="00B02242">
              <w:rPr>
                <w:rFonts w:ascii="Bradley Hand ITC" w:hAnsi="Bradley Hand ITC" w:cstheme="minorHAnsi"/>
                <w:b/>
                <w:color w:val="000000"/>
                <w:sz w:val="18"/>
                <w:szCs w:val="18"/>
              </w:rPr>
              <w:t>Can you think of a similar story to this one?</w:t>
            </w:r>
          </w:p>
          <w:p w14:paraId="37D4CE09" w14:textId="77777777" w:rsidR="00923CCE" w:rsidRPr="00B02242" w:rsidRDefault="00923CCE" w:rsidP="00923CCE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B02242">
              <w:rPr>
                <w:rFonts w:cstheme="minorHAnsi"/>
                <w:b/>
                <w:i/>
                <w:sz w:val="18"/>
                <w:szCs w:val="18"/>
              </w:rPr>
              <w:t>Developing the Dialogue:</w:t>
            </w:r>
          </w:p>
          <w:p w14:paraId="4E3193AC" w14:textId="1727440B" w:rsidR="00B02242" w:rsidRPr="00E61CE2" w:rsidRDefault="00FC6944" w:rsidP="00D31BC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02242">
              <w:rPr>
                <w:rFonts w:cstheme="minorHAnsi"/>
                <w:color w:val="000000"/>
                <w:sz w:val="18"/>
                <w:szCs w:val="18"/>
              </w:rPr>
              <w:t>King Midas. Compare and contrast.</w:t>
            </w:r>
          </w:p>
        </w:tc>
      </w:tr>
    </w:tbl>
    <w:p w14:paraId="620C6D87" w14:textId="2EC797DB" w:rsidR="00910325" w:rsidRDefault="00910325" w:rsidP="00CD4D14">
      <w:pPr>
        <w:tabs>
          <w:tab w:val="left" w:pos="5768"/>
        </w:tabs>
      </w:pPr>
    </w:p>
    <w:sectPr w:rsidR="00910325" w:rsidSect="00FC69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" w:right="1440" w:bottom="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C46F" w14:textId="77777777" w:rsidR="00103B86" w:rsidRDefault="00103B86" w:rsidP="00404D37">
      <w:pPr>
        <w:spacing w:after="0" w:line="240" w:lineRule="auto"/>
      </w:pPr>
      <w:r>
        <w:separator/>
      </w:r>
    </w:p>
  </w:endnote>
  <w:endnote w:type="continuationSeparator" w:id="0">
    <w:p w14:paraId="03DDAE8F" w14:textId="77777777" w:rsidR="00103B86" w:rsidRDefault="00103B86" w:rsidP="0040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6B4F" w14:textId="77777777" w:rsidR="009B74C5" w:rsidRDefault="009B7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0C8A" w14:textId="77777777" w:rsidR="00404D37" w:rsidRDefault="00404D3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0DBD5" wp14:editId="340E3F77">
              <wp:simplePos x="0" y="0"/>
              <wp:positionH relativeFrom="page">
                <wp:posOffset>2194560</wp:posOffset>
              </wp:positionH>
              <wp:positionV relativeFrom="paragraph">
                <wp:posOffset>175260</wp:posOffset>
              </wp:positionV>
              <wp:extent cx="6840760" cy="230832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760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A57DD7" w14:textId="708E13B7" w:rsidR="00404D37" w:rsidRDefault="00404D37" w:rsidP="00404D37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Copyright © 20</w:t>
                          </w:r>
                          <w:r w:rsidR="0025126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2</w:t>
                          </w:r>
                          <w:r w:rsidR="009B74C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</w:t>
                          </w:r>
                          <w:r w:rsidR="0025126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Wayne Tennent. All rights reserved. Unauthorised use NOT permitted.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50DBD5" id="Rectangle 3" o:spid="_x0000_s1026" style="position:absolute;margin-left:172.8pt;margin-top:13.8pt;width:538.65pt;height:18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" filled="f" stroked="f">
              <v:textbox style="mso-fit-shape-to-text:t">
                <w:txbxContent>
                  <w:p w14:paraId="21A57DD7" w14:textId="708E13B7" w:rsidR="00404D37" w:rsidRDefault="00404D37" w:rsidP="00404D37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8"/>
                        <w:szCs w:val="18"/>
                      </w:rPr>
                      <w:t>Copyright © 20</w:t>
                    </w:r>
                    <w:r w:rsidR="00251266">
                      <w:rPr>
                        <w:rFonts w:ascii="Arial" w:hAnsi="Arial" w:cs="Arial"/>
                        <w:color w:val="000000" w:themeColor="text1"/>
                        <w:kern w:val="24"/>
                        <w:sz w:val="18"/>
                        <w:szCs w:val="18"/>
                      </w:rPr>
                      <w:t>2</w:t>
                    </w:r>
                    <w:r w:rsidR="009B74C5">
                      <w:rPr>
                        <w:rFonts w:ascii="Arial" w:hAnsi="Arial" w:cs="Arial"/>
                        <w:color w:val="000000" w:themeColor="text1"/>
                        <w:kern w:val="24"/>
                        <w:sz w:val="18"/>
                        <w:szCs w:val="18"/>
                      </w:rPr>
                      <w:t>5</w:t>
                    </w:r>
                    <w:r w:rsidR="00251266">
                      <w:rPr>
                        <w:rFonts w:ascii="Arial" w:hAnsi="Arial" w:cs="Arial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8"/>
                        <w:szCs w:val="18"/>
                      </w:rPr>
                      <w:t>Wayne Tennent. All rights reserved. Unauthorised use NOT permitted.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F828" w14:textId="77777777" w:rsidR="009B74C5" w:rsidRDefault="009B7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0897" w14:textId="77777777" w:rsidR="00103B86" w:rsidRDefault="00103B86" w:rsidP="00404D37">
      <w:pPr>
        <w:spacing w:after="0" w:line="240" w:lineRule="auto"/>
      </w:pPr>
      <w:r>
        <w:separator/>
      </w:r>
    </w:p>
  </w:footnote>
  <w:footnote w:type="continuationSeparator" w:id="0">
    <w:p w14:paraId="1AF91119" w14:textId="77777777" w:rsidR="00103B86" w:rsidRDefault="00103B86" w:rsidP="0040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1B37" w14:textId="77777777" w:rsidR="009B74C5" w:rsidRDefault="009B7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3ED2" w14:textId="77777777" w:rsidR="009B74C5" w:rsidRDefault="009B7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3394" w14:textId="77777777" w:rsidR="009B74C5" w:rsidRDefault="009B7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A7F3F"/>
    <w:multiLevelType w:val="hybridMultilevel"/>
    <w:tmpl w:val="9EEEA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97ED5"/>
    <w:multiLevelType w:val="hybridMultilevel"/>
    <w:tmpl w:val="BA283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81225">
    <w:abstractNumId w:val="0"/>
  </w:num>
  <w:num w:numId="2" w16cid:durableId="106857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25"/>
    <w:rsid w:val="000165D7"/>
    <w:rsid w:val="00094015"/>
    <w:rsid w:val="000A7AA1"/>
    <w:rsid w:val="00103925"/>
    <w:rsid w:val="00103B86"/>
    <w:rsid w:val="0012504D"/>
    <w:rsid w:val="001741AA"/>
    <w:rsid w:val="001B6196"/>
    <w:rsid w:val="00251266"/>
    <w:rsid w:val="002A0C54"/>
    <w:rsid w:val="00342521"/>
    <w:rsid w:val="003B5DC7"/>
    <w:rsid w:val="00404D37"/>
    <w:rsid w:val="00470E58"/>
    <w:rsid w:val="0053239E"/>
    <w:rsid w:val="0054199C"/>
    <w:rsid w:val="00591C09"/>
    <w:rsid w:val="006849F1"/>
    <w:rsid w:val="006B371A"/>
    <w:rsid w:val="006D5D28"/>
    <w:rsid w:val="007008D6"/>
    <w:rsid w:val="0078594B"/>
    <w:rsid w:val="007A47D1"/>
    <w:rsid w:val="007D31C1"/>
    <w:rsid w:val="00803BB7"/>
    <w:rsid w:val="00847E1D"/>
    <w:rsid w:val="00885633"/>
    <w:rsid w:val="00897386"/>
    <w:rsid w:val="008A046E"/>
    <w:rsid w:val="008C3D59"/>
    <w:rsid w:val="00900FE7"/>
    <w:rsid w:val="00910325"/>
    <w:rsid w:val="00917A3B"/>
    <w:rsid w:val="00923CCE"/>
    <w:rsid w:val="00937C7C"/>
    <w:rsid w:val="009B74C5"/>
    <w:rsid w:val="00A32A7F"/>
    <w:rsid w:val="00A630EE"/>
    <w:rsid w:val="00A726BD"/>
    <w:rsid w:val="00B02242"/>
    <w:rsid w:val="00B275BA"/>
    <w:rsid w:val="00C000E7"/>
    <w:rsid w:val="00C13E9A"/>
    <w:rsid w:val="00C16DAF"/>
    <w:rsid w:val="00C264A6"/>
    <w:rsid w:val="00C44CCD"/>
    <w:rsid w:val="00C73DFE"/>
    <w:rsid w:val="00C84D0B"/>
    <w:rsid w:val="00CA225B"/>
    <w:rsid w:val="00CD4D14"/>
    <w:rsid w:val="00D31BCC"/>
    <w:rsid w:val="00D504E7"/>
    <w:rsid w:val="00DB2A40"/>
    <w:rsid w:val="00E001DE"/>
    <w:rsid w:val="00E4402F"/>
    <w:rsid w:val="00E61CE2"/>
    <w:rsid w:val="00E76552"/>
    <w:rsid w:val="00ED5CC1"/>
    <w:rsid w:val="00F0661C"/>
    <w:rsid w:val="00F22791"/>
    <w:rsid w:val="00F25E9E"/>
    <w:rsid w:val="00F3774F"/>
    <w:rsid w:val="00F37C1C"/>
    <w:rsid w:val="00F66344"/>
    <w:rsid w:val="00FA15A6"/>
    <w:rsid w:val="00FC6944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E2A7C4"/>
  <w15:chartTrackingRefBased/>
  <w15:docId w15:val="{9C769DB0-2B23-4BCB-9C03-BDCFCF4B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37"/>
  </w:style>
  <w:style w:type="paragraph" w:styleId="Footer">
    <w:name w:val="footer"/>
    <w:basedOn w:val="Normal"/>
    <w:link w:val="FooterChar"/>
    <w:uiPriority w:val="99"/>
    <w:unhideWhenUsed/>
    <w:rsid w:val="0040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37"/>
  </w:style>
  <w:style w:type="paragraph" w:styleId="NormalWeb">
    <w:name w:val="Normal (Web)"/>
    <w:basedOn w:val="Normal"/>
    <w:uiPriority w:val="99"/>
    <w:semiHidden/>
    <w:unhideWhenUsed/>
    <w:rsid w:val="00404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C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c12983-7744-4496-a2f1-ba01e61e07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648DF556D5E429A7F43690AB7FC26" ma:contentTypeVersion="18" ma:contentTypeDescription="Create a new document." ma:contentTypeScope="" ma:versionID="9d76e710821f4190f87d266a1bf7ce67">
  <xsd:schema xmlns:xsd="http://www.w3.org/2001/XMLSchema" xmlns:xs="http://www.w3.org/2001/XMLSchema" xmlns:p="http://schemas.microsoft.com/office/2006/metadata/properties" xmlns:ns3="13c12983-7744-4496-a2f1-ba01e61e0768" xmlns:ns4="5d3e7ab6-63a1-4276-9b0d-bd5328b0d673" targetNamespace="http://schemas.microsoft.com/office/2006/metadata/properties" ma:root="true" ma:fieldsID="86830567a405c9039c31639b38903bc0" ns3:_="" ns4:_="">
    <xsd:import namespace="13c12983-7744-4496-a2f1-ba01e61e0768"/>
    <xsd:import namespace="5d3e7ab6-63a1-4276-9b0d-bd5328b0d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2983-7744-4496-a2f1-ba01e61e0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e7ab6-63a1-4276-9b0d-bd5328b0d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A32DF-FC4F-416F-BEFA-347095348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12C87-E120-4A55-9377-85A99883575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d3e7ab6-63a1-4276-9b0d-bd5328b0d673"/>
    <ds:schemaRef ds:uri="http://schemas.microsoft.com/office/2006/documentManagement/types"/>
    <ds:schemaRef ds:uri="http://purl.org/dc/dcmitype/"/>
    <ds:schemaRef ds:uri="http://schemas.microsoft.com/office/infopath/2007/PartnerControls"/>
    <ds:schemaRef ds:uri="13c12983-7744-4496-a2f1-ba01e61e076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31C489-F449-403F-BED1-2C73C39EF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12983-7744-4496-a2f1-ba01e61e0768"/>
    <ds:schemaRef ds:uri="5d3e7ab6-63a1-4276-9b0d-bd5328b0d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Tennent</dc:creator>
  <cp:keywords/>
  <dc:description/>
  <cp:lastModifiedBy>Richard Woodfinn</cp:lastModifiedBy>
  <cp:revision>2</cp:revision>
  <cp:lastPrinted>2025-05-01T09:25:00Z</cp:lastPrinted>
  <dcterms:created xsi:type="dcterms:W3CDTF">2025-06-19T12:19:00Z</dcterms:created>
  <dcterms:modified xsi:type="dcterms:W3CDTF">2025-06-19T12:19:00Z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0x010100E66648DF556D5E429A7F43690AB7FC26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2025-06-19T12:19:28Z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fc85c715-fc4b-46c4-801c-dbc5c1fa9ff4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SIP_Label_7a8edf35-91ea-44e1-afab-38c462b39a0c_Tag">
    <vt:lpwstr>10, 3, 0, 1</vt:lpwstr>
  </property>
</Properties>
</file>