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29630" w14:textId="0FBA9CAA" w:rsidR="0031327B" w:rsidRPr="00972455" w:rsidRDefault="572FA465" w:rsidP="1FFC0124">
      <w:pPr>
        <w:rPr>
          <w:rFonts w:ascii="Arial" w:eastAsia="Arial" w:hAnsi="Arial" w:cs="Arial"/>
        </w:rPr>
      </w:pPr>
      <w:r w:rsidRPr="00972455">
        <w:rPr>
          <w:rFonts w:ascii="Arial" w:eastAsia="Arial" w:hAnsi="Arial" w:cs="Arial"/>
        </w:rPr>
        <w:t xml:space="preserve">The Department for Education has published new data on school attendance across local authorities in England – the first time such data has been published by the UK government since October. </w:t>
      </w:r>
    </w:p>
    <w:p w14:paraId="514C3AB7" w14:textId="6CEB134E" w:rsidR="0031327B" w:rsidRPr="00972455" w:rsidRDefault="572FA465" w:rsidP="1FFC0124">
      <w:pPr>
        <w:rPr>
          <w:rFonts w:ascii="Arial" w:eastAsia="Arial" w:hAnsi="Arial" w:cs="Arial"/>
        </w:rPr>
      </w:pPr>
      <w:r w:rsidRPr="00972455">
        <w:rPr>
          <w:rFonts w:ascii="Arial" w:eastAsia="Arial" w:hAnsi="Arial" w:cs="Arial"/>
        </w:rPr>
        <w:t>The Education Policy Institute has published a new analysis paper on this data, as well as data from the Office of the Children’s Commissioner on the number of days of schooling lost by pupils.</w:t>
      </w:r>
    </w:p>
    <w:p w14:paraId="04585A70" w14:textId="47C9D34E" w:rsidR="0031327B" w:rsidRDefault="572FA465" w:rsidP="1FFC0124">
      <w:pPr>
        <w:spacing w:after="0"/>
        <w:rPr>
          <w:rFonts w:ascii="Arial" w:eastAsia="Arial" w:hAnsi="Arial" w:cs="Arial"/>
          <w:b/>
          <w:bCs/>
          <w:color w:val="4B4B4B"/>
          <w:sz w:val="24"/>
          <w:szCs w:val="24"/>
        </w:rPr>
      </w:pPr>
      <w:r w:rsidRPr="00972455">
        <w:rPr>
          <w:rFonts w:ascii="Arial" w:eastAsia="Arial" w:hAnsi="Arial" w:cs="Arial"/>
        </w:rPr>
        <w:t>The analysis considers how attendance rates and days of lost schooling vary across the country, and how they correlate with levels of disadvantage and prior GCSE results. The paper concludes by considering the implications for pupils’ learning, as well as government policy that seeks to mitigate learning loss. You can read the new paper</w:t>
      </w:r>
      <w:r w:rsidRPr="1FFC0124">
        <w:rPr>
          <w:rFonts w:ascii="Arial" w:eastAsia="Arial" w:hAnsi="Arial" w:cs="Arial"/>
          <w:color w:val="4B4B4B"/>
          <w:sz w:val="24"/>
          <w:szCs w:val="24"/>
        </w:rPr>
        <w:t xml:space="preserve"> </w:t>
      </w:r>
      <w:hyperlink r:id="rId10">
        <w:r w:rsidRPr="1FFC0124">
          <w:rPr>
            <w:rStyle w:val="Hyperlink"/>
            <w:rFonts w:ascii="Arial" w:eastAsia="Arial" w:hAnsi="Arial" w:cs="Arial"/>
            <w:b/>
            <w:bCs/>
            <w:color w:val="11A08A"/>
            <w:sz w:val="24"/>
            <w:szCs w:val="24"/>
          </w:rPr>
          <w:t>here</w:t>
        </w:r>
      </w:hyperlink>
      <w:r w:rsidRPr="1FFC0124">
        <w:rPr>
          <w:rFonts w:ascii="Arial" w:eastAsia="Arial" w:hAnsi="Arial" w:cs="Arial"/>
          <w:b/>
          <w:bCs/>
          <w:color w:val="4B4B4B"/>
          <w:sz w:val="24"/>
          <w:szCs w:val="24"/>
        </w:rPr>
        <w:t>.</w:t>
      </w:r>
    </w:p>
    <w:p w14:paraId="2F24CEAB" w14:textId="6760AD5E" w:rsidR="1FFC0124" w:rsidRPr="00972455" w:rsidRDefault="00327C0A" w:rsidP="00972455">
      <w:pPr>
        <w:rPr>
          <w:rFonts w:ascii="Arial" w:eastAsia="Arial" w:hAnsi="Arial" w:cs="Arial"/>
        </w:rPr>
      </w:pPr>
      <w:r>
        <w:br/>
      </w:r>
      <w:r w:rsidR="7C911424" w:rsidRPr="00972455">
        <w:rPr>
          <w:rFonts w:ascii="Arial" w:eastAsia="Arial" w:hAnsi="Arial" w:cs="Arial"/>
        </w:rPr>
        <w:t xml:space="preserve">Falling behind in learning and the mental health impact of social isolation brought about through absence makes persistent absenteeism an exclusion risk factor. Schools will be working hard in the new year to prevent students who haven’t been able to attend because of the pandemic from becoming distanced from the belonging of school and regular non-attenders. </w:t>
      </w:r>
    </w:p>
    <w:p w14:paraId="3B815A95" w14:textId="11FE31D2" w:rsidR="0031327B" w:rsidRPr="00972455" w:rsidRDefault="4BCD7656" w:rsidP="1FFC0124">
      <w:pPr>
        <w:rPr>
          <w:rFonts w:ascii="Arial" w:eastAsia="Arial" w:hAnsi="Arial" w:cs="Arial"/>
        </w:rPr>
      </w:pPr>
      <w:r w:rsidRPr="00972455">
        <w:rPr>
          <w:rFonts w:ascii="Arial" w:eastAsia="Arial" w:hAnsi="Arial" w:cs="Arial"/>
        </w:rPr>
        <w:t xml:space="preserve">Hillingdon’s </w:t>
      </w:r>
      <w:r w:rsidR="423AB14D" w:rsidRPr="00972455">
        <w:rPr>
          <w:rFonts w:ascii="Arial" w:eastAsia="Arial" w:hAnsi="Arial" w:cs="Arial"/>
        </w:rPr>
        <w:t>Participation Team have collected some ‘g</w:t>
      </w:r>
      <w:r w:rsidR="00327C0A" w:rsidRPr="00972455">
        <w:rPr>
          <w:rFonts w:ascii="Arial" w:eastAsia="Arial" w:hAnsi="Arial" w:cs="Arial"/>
        </w:rPr>
        <w:t>ood practice</w:t>
      </w:r>
      <w:r w:rsidR="54EA4257" w:rsidRPr="00972455">
        <w:rPr>
          <w:rFonts w:ascii="Arial" w:eastAsia="Arial" w:hAnsi="Arial" w:cs="Arial"/>
        </w:rPr>
        <w:t xml:space="preserve">’ examples that schools have been </w:t>
      </w:r>
      <w:r w:rsidR="65470ECF" w:rsidRPr="00972455">
        <w:rPr>
          <w:rFonts w:ascii="Arial" w:eastAsia="Arial" w:hAnsi="Arial" w:cs="Arial"/>
        </w:rPr>
        <w:t xml:space="preserve">using </w:t>
      </w:r>
      <w:r w:rsidR="54EA4257" w:rsidRPr="00972455">
        <w:rPr>
          <w:rFonts w:ascii="Arial" w:eastAsia="Arial" w:hAnsi="Arial" w:cs="Arial"/>
        </w:rPr>
        <w:t>around the country</w:t>
      </w:r>
      <w:r w:rsidR="72FD6D06" w:rsidRPr="00972455">
        <w:rPr>
          <w:rFonts w:ascii="Arial" w:eastAsia="Arial" w:hAnsi="Arial" w:cs="Arial"/>
        </w:rPr>
        <w:t xml:space="preserve"> prior to March 2020 and since</w:t>
      </w:r>
      <w:r w:rsidR="54EA4257" w:rsidRPr="00972455">
        <w:rPr>
          <w:rFonts w:ascii="Arial" w:eastAsia="Arial" w:hAnsi="Arial" w:cs="Arial"/>
        </w:rPr>
        <w:t>. We hope you find this useful.</w:t>
      </w:r>
    </w:p>
    <w:p w14:paraId="324279D1" w14:textId="02E7D162" w:rsidR="54EA4257" w:rsidRPr="00972455" w:rsidRDefault="54EA4257" w:rsidP="1FFC0124">
      <w:pPr>
        <w:rPr>
          <w:rFonts w:ascii="Arial" w:eastAsia="Arial" w:hAnsi="Arial" w:cs="Arial"/>
        </w:rPr>
      </w:pPr>
      <w:r w:rsidRPr="00972455">
        <w:rPr>
          <w:rFonts w:ascii="Arial" w:eastAsia="Arial" w:hAnsi="Arial" w:cs="Arial"/>
        </w:rPr>
        <w:t xml:space="preserve">We would also welcome examples of practise from Hillingdon schools so that we can share them more widely in the next update. </w:t>
      </w:r>
      <w:r w:rsidR="52340CBA" w:rsidRPr="00972455">
        <w:rPr>
          <w:rFonts w:ascii="Arial" w:eastAsia="Arial" w:hAnsi="Arial" w:cs="Arial"/>
        </w:rPr>
        <w:t xml:space="preserve">It is important that we can continue to support each other during these difficult times. </w:t>
      </w:r>
      <w:r w:rsidRPr="00972455">
        <w:rPr>
          <w:rFonts w:ascii="Arial" w:eastAsia="Arial" w:hAnsi="Arial" w:cs="Arial"/>
        </w:rPr>
        <w:t>Please email any attendance stra</w:t>
      </w:r>
      <w:r w:rsidR="6C7B03BD" w:rsidRPr="00972455">
        <w:rPr>
          <w:rFonts w:ascii="Arial" w:eastAsia="Arial" w:hAnsi="Arial" w:cs="Arial"/>
        </w:rPr>
        <w:t>tegies</w:t>
      </w:r>
      <w:r w:rsidRPr="00972455">
        <w:rPr>
          <w:rFonts w:ascii="Arial" w:eastAsia="Arial" w:hAnsi="Arial" w:cs="Arial"/>
        </w:rPr>
        <w:t xml:space="preserve"> to: </w:t>
      </w:r>
      <w:hyperlink r:id="rId11">
        <w:r w:rsidRPr="00972455">
          <w:rPr>
            <w:rStyle w:val="Hyperlink"/>
            <w:rFonts w:ascii="Arial" w:hAnsi="Arial" w:cs="Arial"/>
          </w:rPr>
          <w:t>participation@hillingdon.gov.uk</w:t>
        </w:r>
      </w:hyperlink>
      <w:r w:rsidR="00972455">
        <w:rPr>
          <w:rFonts w:ascii="Arial" w:eastAsia="Arial" w:hAnsi="Arial" w:cs="Arial"/>
        </w:rPr>
        <w:t xml:space="preserve"> </w:t>
      </w:r>
      <w:r w:rsidRPr="00972455">
        <w:rPr>
          <w:rFonts w:ascii="Arial" w:eastAsia="Arial" w:hAnsi="Arial" w:cs="Arial"/>
        </w:rPr>
        <w:t xml:space="preserve"> </w:t>
      </w:r>
    </w:p>
    <w:tbl>
      <w:tblPr>
        <w:tblStyle w:val="TableGrid"/>
        <w:tblW w:w="9141" w:type="dxa"/>
        <w:tblLook w:val="04A0" w:firstRow="1" w:lastRow="0" w:firstColumn="1" w:lastColumn="0" w:noHBand="0" w:noVBand="1"/>
      </w:tblPr>
      <w:tblGrid>
        <w:gridCol w:w="1830"/>
        <w:gridCol w:w="7311"/>
      </w:tblGrid>
      <w:tr w:rsidR="00327C0A" w14:paraId="2419E164" w14:textId="77777777" w:rsidTr="47FB84B0">
        <w:tc>
          <w:tcPr>
            <w:tcW w:w="1830" w:type="dxa"/>
          </w:tcPr>
          <w:p w14:paraId="574F6C18" w14:textId="1E681DB4" w:rsidR="00327C0A" w:rsidRDefault="00CF78AF" w:rsidP="1FFC0124">
            <w:pPr>
              <w:rPr>
                <w:rFonts w:ascii="Arial" w:eastAsia="Arial" w:hAnsi="Arial" w:cs="Arial"/>
              </w:rPr>
            </w:pPr>
            <w:r w:rsidRPr="1FFC0124">
              <w:rPr>
                <w:rFonts w:ascii="Arial" w:eastAsia="Arial" w:hAnsi="Arial" w:cs="Arial"/>
              </w:rPr>
              <w:t>S</w:t>
            </w:r>
            <w:r w:rsidR="00327C0A" w:rsidRPr="1FFC0124">
              <w:rPr>
                <w:rFonts w:ascii="Arial" w:eastAsia="Arial" w:hAnsi="Arial" w:cs="Arial"/>
              </w:rPr>
              <w:t>chool</w:t>
            </w:r>
          </w:p>
        </w:tc>
        <w:tc>
          <w:tcPr>
            <w:tcW w:w="7311" w:type="dxa"/>
          </w:tcPr>
          <w:p w14:paraId="1CF2A7BE" w14:textId="7FC0EC15" w:rsidR="00327C0A" w:rsidRDefault="00CF78AF" w:rsidP="1FFC0124">
            <w:pPr>
              <w:rPr>
                <w:rFonts w:ascii="Arial" w:eastAsia="Arial" w:hAnsi="Arial" w:cs="Arial"/>
              </w:rPr>
            </w:pPr>
            <w:r w:rsidRPr="1FFC0124">
              <w:rPr>
                <w:rFonts w:ascii="Arial" w:eastAsia="Arial" w:hAnsi="Arial" w:cs="Arial"/>
              </w:rPr>
              <w:t>Practice</w:t>
            </w:r>
          </w:p>
        </w:tc>
      </w:tr>
      <w:tr w:rsidR="53DE6E65" w14:paraId="22A3F22D" w14:textId="77777777" w:rsidTr="47FB84B0">
        <w:trPr>
          <w:trHeight w:val="1425"/>
        </w:trPr>
        <w:tc>
          <w:tcPr>
            <w:tcW w:w="1830" w:type="dxa"/>
          </w:tcPr>
          <w:p w14:paraId="08E3B96C" w14:textId="7539D2E2" w:rsidR="1B27F469" w:rsidRDefault="1B27F469" w:rsidP="1FFC0124">
            <w:pPr>
              <w:rPr>
                <w:rFonts w:ascii="Arial" w:eastAsia="Arial" w:hAnsi="Arial" w:cs="Arial"/>
              </w:rPr>
            </w:pPr>
            <w:r w:rsidRPr="1FFC0124">
              <w:rPr>
                <w:rFonts w:ascii="Arial" w:eastAsia="Arial" w:hAnsi="Arial" w:cs="Arial"/>
              </w:rPr>
              <w:t>Gov.uk</w:t>
            </w:r>
          </w:p>
        </w:tc>
        <w:tc>
          <w:tcPr>
            <w:tcW w:w="7311" w:type="dxa"/>
          </w:tcPr>
          <w:p w14:paraId="08B9EE64" w14:textId="6B3C75CE" w:rsidR="1B27F469" w:rsidRDefault="1B27F469" w:rsidP="1FFC0124">
            <w:pPr>
              <w:rPr>
                <w:rFonts w:ascii="Arial" w:eastAsia="Arial" w:hAnsi="Arial" w:cs="Arial"/>
              </w:rPr>
            </w:pPr>
            <w:r w:rsidRPr="1FFC0124">
              <w:rPr>
                <w:rFonts w:ascii="Arial" w:eastAsia="Arial" w:hAnsi="Arial" w:cs="Arial"/>
              </w:rPr>
              <w:t>Improving attendance: support for schools and LAs – best practice</w:t>
            </w:r>
          </w:p>
          <w:p w14:paraId="0C4D79D6" w14:textId="63C5FB33" w:rsidR="53DE6E65" w:rsidRDefault="1B27F469" w:rsidP="1FFC0124">
            <w:pPr>
              <w:rPr>
                <w:rFonts w:ascii="Arial" w:eastAsia="Arial" w:hAnsi="Arial" w:cs="Arial"/>
              </w:rPr>
            </w:pPr>
            <w:r w:rsidRPr="1FFC0124">
              <w:rPr>
                <w:rFonts w:ascii="Arial" w:eastAsia="Arial" w:hAnsi="Arial" w:cs="Arial"/>
              </w:rPr>
              <w:t>advice on GOV.UK</w:t>
            </w:r>
            <w:r w:rsidR="2D8328C7" w:rsidRPr="1FFC0124">
              <w:rPr>
                <w:rFonts w:ascii="Arial" w:eastAsia="Arial" w:hAnsi="Arial" w:cs="Arial"/>
              </w:rPr>
              <w:t>:</w:t>
            </w:r>
          </w:p>
          <w:p w14:paraId="3643776A" w14:textId="2418A381" w:rsidR="1B27F469" w:rsidRDefault="00703444" w:rsidP="1FFC0124">
            <w:pPr>
              <w:rPr>
                <w:rFonts w:ascii="Arial" w:eastAsia="Arial" w:hAnsi="Arial" w:cs="Arial"/>
              </w:rPr>
            </w:pPr>
            <w:hyperlink r:id="rId12">
              <w:r w:rsidR="1B27F469" w:rsidRPr="1FFC0124">
                <w:rPr>
                  <w:rStyle w:val="Hyperlink"/>
                  <w:rFonts w:ascii="Arial" w:eastAsia="Arial" w:hAnsi="Arial" w:cs="Arial"/>
                </w:rPr>
                <w:t>https://www.gov.uk/government/publications/school-attendance/framework-for-securing-full-attendance-actions-for-schools-and-local-authorities</w:t>
              </w:r>
            </w:hyperlink>
          </w:p>
        </w:tc>
      </w:tr>
      <w:tr w:rsidR="00327C0A" w14:paraId="1A10CAE8" w14:textId="77777777" w:rsidTr="47FB84B0">
        <w:trPr>
          <w:trHeight w:val="4155"/>
        </w:trPr>
        <w:tc>
          <w:tcPr>
            <w:tcW w:w="1830" w:type="dxa"/>
          </w:tcPr>
          <w:p w14:paraId="6706D9F0" w14:textId="4A949E2C" w:rsidR="00327C0A" w:rsidRDefault="2B540FC2" w:rsidP="1FFC0124">
            <w:pPr>
              <w:rPr>
                <w:rFonts w:ascii="Arial" w:eastAsia="Arial" w:hAnsi="Arial" w:cs="Arial"/>
              </w:rPr>
            </w:pPr>
            <w:r w:rsidRPr="1FFC0124">
              <w:rPr>
                <w:rFonts w:ascii="Arial" w:eastAsia="Arial" w:hAnsi="Arial" w:cs="Arial"/>
              </w:rPr>
              <w:t>H</w:t>
            </w:r>
            <w:r w:rsidR="59443C28" w:rsidRPr="1FFC0124">
              <w:rPr>
                <w:rFonts w:ascii="Arial" w:eastAsia="Arial" w:hAnsi="Arial" w:cs="Arial"/>
              </w:rPr>
              <w:t>illingdon School</w:t>
            </w:r>
          </w:p>
        </w:tc>
        <w:tc>
          <w:tcPr>
            <w:tcW w:w="7311" w:type="dxa"/>
          </w:tcPr>
          <w:p w14:paraId="1598820D" w14:textId="56CBDC8B" w:rsidR="00F2304E" w:rsidRDefault="59443C28" w:rsidP="1FFC0124">
            <w:pPr>
              <w:rPr>
                <w:rFonts w:ascii="Arial" w:eastAsia="Arial" w:hAnsi="Arial" w:cs="Arial"/>
              </w:rPr>
            </w:pPr>
            <w:r w:rsidRPr="1FFC0124">
              <w:rPr>
                <w:rFonts w:ascii="Arial" w:eastAsia="Arial" w:hAnsi="Arial" w:cs="Arial"/>
              </w:rPr>
              <w:t xml:space="preserve">The school </w:t>
            </w:r>
            <w:r w:rsidR="14FEA117" w:rsidRPr="1FFC0124">
              <w:rPr>
                <w:rFonts w:ascii="Arial" w:eastAsia="Arial" w:hAnsi="Arial" w:cs="Arial"/>
              </w:rPr>
              <w:t xml:space="preserve">use a weekly email where they </w:t>
            </w:r>
            <w:r w:rsidR="186F827A" w:rsidRPr="1FFC0124">
              <w:rPr>
                <w:rFonts w:ascii="Arial" w:eastAsia="Arial" w:hAnsi="Arial" w:cs="Arial"/>
              </w:rPr>
              <w:t xml:space="preserve">name students with concerning behaviour, </w:t>
            </w:r>
            <w:r w:rsidR="61C8CA9B" w:rsidRPr="1FFC0124">
              <w:rPr>
                <w:rFonts w:ascii="Arial" w:eastAsia="Arial" w:hAnsi="Arial" w:cs="Arial"/>
              </w:rPr>
              <w:t>missing education</w:t>
            </w:r>
            <w:r w:rsidR="3DFC2F66" w:rsidRPr="1FFC0124">
              <w:rPr>
                <w:rFonts w:ascii="Arial" w:eastAsia="Arial" w:hAnsi="Arial" w:cs="Arial"/>
              </w:rPr>
              <w:t>,</w:t>
            </w:r>
            <w:r w:rsidR="186F827A" w:rsidRPr="1FFC0124">
              <w:rPr>
                <w:rFonts w:ascii="Arial" w:eastAsia="Arial" w:hAnsi="Arial" w:cs="Arial"/>
              </w:rPr>
              <w:t xml:space="preserve"> </w:t>
            </w:r>
            <w:r w:rsidR="23ED4472" w:rsidRPr="1FFC0124">
              <w:rPr>
                <w:rFonts w:ascii="Arial" w:eastAsia="Arial" w:hAnsi="Arial" w:cs="Arial"/>
              </w:rPr>
              <w:t>students who are under social care as well as those that they have concerns about.</w:t>
            </w:r>
            <w:r w:rsidR="598D3B97" w:rsidRPr="1FFC0124">
              <w:rPr>
                <w:rFonts w:ascii="Arial" w:eastAsia="Arial" w:hAnsi="Arial" w:cs="Arial"/>
              </w:rPr>
              <w:t xml:space="preserve"> This is </w:t>
            </w:r>
            <w:r w:rsidR="0A5928FF" w:rsidRPr="1FFC0124">
              <w:rPr>
                <w:rFonts w:ascii="Arial" w:eastAsia="Arial" w:hAnsi="Arial" w:cs="Arial"/>
              </w:rPr>
              <w:t>disseminated</w:t>
            </w:r>
            <w:r w:rsidR="598D3B97" w:rsidRPr="1FFC0124">
              <w:rPr>
                <w:rFonts w:ascii="Arial" w:eastAsia="Arial" w:hAnsi="Arial" w:cs="Arial"/>
              </w:rPr>
              <w:t xml:space="preserve"> to </w:t>
            </w:r>
            <w:r w:rsidR="783D9E23" w:rsidRPr="1FFC0124">
              <w:rPr>
                <w:rFonts w:ascii="Arial" w:eastAsia="Arial" w:hAnsi="Arial" w:cs="Arial"/>
              </w:rPr>
              <w:t>the DSL,</w:t>
            </w:r>
            <w:r w:rsidR="535A8276" w:rsidRPr="1FFC0124">
              <w:rPr>
                <w:rFonts w:ascii="Arial" w:eastAsia="Arial" w:hAnsi="Arial" w:cs="Arial"/>
              </w:rPr>
              <w:t xml:space="preserve"> </w:t>
            </w:r>
            <w:proofErr w:type="spellStart"/>
            <w:r w:rsidR="535A8276" w:rsidRPr="1FFC0124">
              <w:rPr>
                <w:rFonts w:ascii="Arial" w:eastAsia="Arial" w:hAnsi="Arial" w:cs="Arial"/>
              </w:rPr>
              <w:t>Senco</w:t>
            </w:r>
            <w:proofErr w:type="spellEnd"/>
            <w:r w:rsidR="535A8276" w:rsidRPr="1FFC0124">
              <w:rPr>
                <w:rFonts w:ascii="Arial" w:eastAsia="Arial" w:hAnsi="Arial" w:cs="Arial"/>
              </w:rPr>
              <w:t>,</w:t>
            </w:r>
            <w:r w:rsidR="783D9E23" w:rsidRPr="1FFC0124">
              <w:rPr>
                <w:rFonts w:ascii="Arial" w:eastAsia="Arial" w:hAnsi="Arial" w:cs="Arial"/>
              </w:rPr>
              <w:t xml:space="preserve"> </w:t>
            </w:r>
            <w:r w:rsidR="009779B1">
              <w:rPr>
                <w:rFonts w:ascii="Arial" w:eastAsia="Arial" w:hAnsi="Arial" w:cs="Arial"/>
              </w:rPr>
              <w:t>H</w:t>
            </w:r>
            <w:r w:rsidR="783D9E23" w:rsidRPr="1FFC0124">
              <w:rPr>
                <w:rFonts w:ascii="Arial" w:eastAsia="Arial" w:hAnsi="Arial" w:cs="Arial"/>
              </w:rPr>
              <w:t xml:space="preserve">eads of </w:t>
            </w:r>
            <w:r w:rsidR="009779B1">
              <w:rPr>
                <w:rFonts w:ascii="Arial" w:eastAsia="Arial" w:hAnsi="Arial" w:cs="Arial"/>
              </w:rPr>
              <w:t>Y</w:t>
            </w:r>
            <w:r w:rsidR="783D9E23" w:rsidRPr="1FFC0124">
              <w:rPr>
                <w:rFonts w:ascii="Arial" w:eastAsia="Arial" w:hAnsi="Arial" w:cs="Arial"/>
              </w:rPr>
              <w:t>ears</w:t>
            </w:r>
            <w:r w:rsidR="589BEE49" w:rsidRPr="1FFC0124">
              <w:rPr>
                <w:rFonts w:ascii="Arial" w:eastAsia="Arial" w:hAnsi="Arial" w:cs="Arial"/>
              </w:rPr>
              <w:t>,</w:t>
            </w:r>
            <w:r w:rsidR="783D9E23" w:rsidRPr="1FFC0124">
              <w:rPr>
                <w:rFonts w:ascii="Arial" w:eastAsia="Arial" w:hAnsi="Arial" w:cs="Arial"/>
              </w:rPr>
              <w:t xml:space="preserve"> </w:t>
            </w:r>
            <w:r w:rsidR="0A5928FF" w:rsidRPr="1FFC0124">
              <w:rPr>
                <w:rFonts w:ascii="Arial" w:eastAsia="Arial" w:hAnsi="Arial" w:cs="Arial"/>
              </w:rPr>
              <w:t>SMT</w:t>
            </w:r>
            <w:r w:rsidR="783D9E23" w:rsidRPr="1FFC0124">
              <w:rPr>
                <w:rFonts w:ascii="Arial" w:eastAsia="Arial" w:hAnsi="Arial" w:cs="Arial"/>
              </w:rPr>
              <w:t xml:space="preserve"> and </w:t>
            </w:r>
            <w:r w:rsidR="5B96FE16" w:rsidRPr="1FFC0124">
              <w:rPr>
                <w:rFonts w:ascii="Arial" w:eastAsia="Arial" w:hAnsi="Arial" w:cs="Arial"/>
              </w:rPr>
              <w:t xml:space="preserve">the </w:t>
            </w:r>
            <w:r w:rsidR="009779B1">
              <w:rPr>
                <w:rFonts w:ascii="Arial" w:eastAsia="Arial" w:hAnsi="Arial" w:cs="Arial"/>
              </w:rPr>
              <w:t>P</w:t>
            </w:r>
            <w:r w:rsidR="5B96FE16" w:rsidRPr="1FFC0124">
              <w:rPr>
                <w:rFonts w:ascii="Arial" w:eastAsia="Arial" w:hAnsi="Arial" w:cs="Arial"/>
              </w:rPr>
              <w:t xml:space="preserve">articipation </w:t>
            </w:r>
            <w:r w:rsidR="009779B1">
              <w:rPr>
                <w:rFonts w:ascii="Arial" w:eastAsia="Arial" w:hAnsi="Arial" w:cs="Arial"/>
              </w:rPr>
              <w:t>O</w:t>
            </w:r>
            <w:r w:rsidR="5B96FE16" w:rsidRPr="1FFC0124">
              <w:rPr>
                <w:rFonts w:ascii="Arial" w:eastAsia="Arial" w:hAnsi="Arial" w:cs="Arial"/>
              </w:rPr>
              <w:t>fficer</w:t>
            </w:r>
            <w:r w:rsidR="5F2A9175" w:rsidRPr="1FFC0124">
              <w:rPr>
                <w:rFonts w:ascii="Arial" w:eastAsia="Arial" w:hAnsi="Arial" w:cs="Arial"/>
              </w:rPr>
              <w:t xml:space="preserve">. </w:t>
            </w:r>
          </w:p>
          <w:p w14:paraId="2555C6A0" w14:textId="77777777" w:rsidR="00F2304E" w:rsidRDefault="00F2304E" w:rsidP="1FFC0124">
            <w:pPr>
              <w:rPr>
                <w:rFonts w:ascii="Arial" w:eastAsia="Arial" w:hAnsi="Arial" w:cs="Arial"/>
              </w:rPr>
            </w:pPr>
          </w:p>
          <w:p w14:paraId="39ADD975" w14:textId="0B48B295" w:rsidR="00327C0A" w:rsidRDefault="00DA63C6" w:rsidP="1FFC0124">
            <w:pPr>
              <w:rPr>
                <w:rFonts w:ascii="Arial" w:eastAsia="Arial" w:hAnsi="Arial" w:cs="Arial"/>
              </w:rPr>
            </w:pPr>
            <w:r w:rsidRPr="1FFC0124">
              <w:rPr>
                <w:rFonts w:ascii="Arial" w:eastAsia="Arial" w:hAnsi="Arial" w:cs="Arial"/>
              </w:rPr>
              <w:t xml:space="preserve">For a </w:t>
            </w:r>
            <w:r w:rsidR="009779B1">
              <w:rPr>
                <w:rFonts w:ascii="Arial" w:eastAsia="Arial" w:hAnsi="Arial" w:cs="Arial"/>
              </w:rPr>
              <w:t>P</w:t>
            </w:r>
            <w:r w:rsidRPr="1FFC0124">
              <w:rPr>
                <w:rFonts w:ascii="Arial" w:eastAsia="Arial" w:hAnsi="Arial" w:cs="Arial"/>
              </w:rPr>
              <w:t>artici</w:t>
            </w:r>
            <w:r w:rsidR="00B25BC0" w:rsidRPr="1FFC0124">
              <w:rPr>
                <w:rFonts w:ascii="Arial" w:eastAsia="Arial" w:hAnsi="Arial" w:cs="Arial"/>
              </w:rPr>
              <w:t xml:space="preserve">pation </w:t>
            </w:r>
            <w:r w:rsidR="009779B1">
              <w:rPr>
                <w:rFonts w:ascii="Arial" w:eastAsia="Arial" w:hAnsi="Arial" w:cs="Arial"/>
              </w:rPr>
              <w:t>O</w:t>
            </w:r>
            <w:r w:rsidR="00B25BC0" w:rsidRPr="1FFC0124">
              <w:rPr>
                <w:rFonts w:ascii="Arial" w:eastAsia="Arial" w:hAnsi="Arial" w:cs="Arial"/>
              </w:rPr>
              <w:t xml:space="preserve">fficer this allows </w:t>
            </w:r>
            <w:r w:rsidR="00116B99" w:rsidRPr="1FFC0124">
              <w:rPr>
                <w:rFonts w:ascii="Arial" w:eastAsia="Arial" w:hAnsi="Arial" w:cs="Arial"/>
              </w:rPr>
              <w:t>us</w:t>
            </w:r>
            <w:r w:rsidR="00B25BC0" w:rsidRPr="1FFC0124">
              <w:rPr>
                <w:rFonts w:ascii="Arial" w:eastAsia="Arial" w:hAnsi="Arial" w:cs="Arial"/>
              </w:rPr>
              <w:t xml:space="preserve"> to </w:t>
            </w:r>
            <w:r w:rsidR="009E5DD4" w:rsidRPr="1FFC0124">
              <w:rPr>
                <w:rFonts w:ascii="Arial" w:eastAsia="Arial" w:hAnsi="Arial" w:cs="Arial"/>
              </w:rPr>
              <w:t xml:space="preserve">give advice </w:t>
            </w:r>
            <w:r w:rsidR="00087E6E" w:rsidRPr="1FFC0124">
              <w:rPr>
                <w:rFonts w:ascii="Arial" w:eastAsia="Arial" w:hAnsi="Arial" w:cs="Arial"/>
              </w:rPr>
              <w:t xml:space="preserve">and support </w:t>
            </w:r>
            <w:r w:rsidR="009E5DD4" w:rsidRPr="1FFC0124">
              <w:rPr>
                <w:rFonts w:ascii="Arial" w:eastAsia="Arial" w:hAnsi="Arial" w:cs="Arial"/>
              </w:rPr>
              <w:t xml:space="preserve">on those that are </w:t>
            </w:r>
            <w:r w:rsidR="00C30D7D" w:rsidRPr="1FFC0124">
              <w:rPr>
                <w:rFonts w:ascii="Arial" w:eastAsia="Arial" w:hAnsi="Arial" w:cs="Arial"/>
              </w:rPr>
              <w:t>absent</w:t>
            </w:r>
            <w:r w:rsidR="009E5DD4" w:rsidRPr="1FFC0124">
              <w:rPr>
                <w:rFonts w:ascii="Arial" w:eastAsia="Arial" w:hAnsi="Arial" w:cs="Arial"/>
              </w:rPr>
              <w:t xml:space="preserve"> due to medial reasons, </w:t>
            </w:r>
            <w:r w:rsidR="006F1C53" w:rsidRPr="1FFC0124">
              <w:rPr>
                <w:rFonts w:ascii="Arial" w:eastAsia="Arial" w:hAnsi="Arial" w:cs="Arial"/>
              </w:rPr>
              <w:t xml:space="preserve">chase </w:t>
            </w:r>
            <w:r w:rsidR="007C4492" w:rsidRPr="1FFC0124">
              <w:rPr>
                <w:rFonts w:ascii="Arial" w:eastAsia="Arial" w:hAnsi="Arial" w:cs="Arial"/>
              </w:rPr>
              <w:t>and g</w:t>
            </w:r>
            <w:r w:rsidR="00F2304E" w:rsidRPr="1FFC0124">
              <w:rPr>
                <w:rFonts w:ascii="Arial" w:eastAsia="Arial" w:hAnsi="Arial" w:cs="Arial"/>
              </w:rPr>
              <w:t>i</w:t>
            </w:r>
            <w:r w:rsidR="007C4492" w:rsidRPr="1FFC0124">
              <w:rPr>
                <w:rFonts w:ascii="Arial" w:eastAsia="Arial" w:hAnsi="Arial" w:cs="Arial"/>
              </w:rPr>
              <w:t>v</w:t>
            </w:r>
            <w:r w:rsidR="00F2304E" w:rsidRPr="1FFC0124">
              <w:rPr>
                <w:rFonts w:ascii="Arial" w:eastAsia="Arial" w:hAnsi="Arial" w:cs="Arial"/>
              </w:rPr>
              <w:t xml:space="preserve">e </w:t>
            </w:r>
            <w:r w:rsidR="007C4492" w:rsidRPr="1FFC0124">
              <w:rPr>
                <w:rFonts w:ascii="Arial" w:eastAsia="Arial" w:hAnsi="Arial" w:cs="Arial"/>
              </w:rPr>
              <w:t xml:space="preserve">advice on </w:t>
            </w:r>
            <w:r w:rsidR="006F1C53" w:rsidRPr="1FFC0124">
              <w:rPr>
                <w:rFonts w:ascii="Arial" w:eastAsia="Arial" w:hAnsi="Arial" w:cs="Arial"/>
              </w:rPr>
              <w:t>CME’s</w:t>
            </w:r>
            <w:r w:rsidR="007C4492" w:rsidRPr="1FFC0124">
              <w:rPr>
                <w:rFonts w:ascii="Arial" w:eastAsia="Arial" w:hAnsi="Arial" w:cs="Arial"/>
              </w:rPr>
              <w:t>,</w:t>
            </w:r>
            <w:r w:rsidR="00526512" w:rsidRPr="1FFC0124">
              <w:rPr>
                <w:rFonts w:ascii="Arial" w:eastAsia="Arial" w:hAnsi="Arial" w:cs="Arial"/>
              </w:rPr>
              <w:t xml:space="preserve"> </w:t>
            </w:r>
            <w:r w:rsidR="007304B6" w:rsidRPr="1FFC0124">
              <w:rPr>
                <w:rFonts w:ascii="Arial" w:eastAsia="Arial" w:hAnsi="Arial" w:cs="Arial"/>
              </w:rPr>
              <w:t>identify support services that can meet a young person</w:t>
            </w:r>
            <w:r w:rsidR="00526512" w:rsidRPr="1FFC0124">
              <w:rPr>
                <w:rFonts w:ascii="Arial" w:eastAsia="Arial" w:hAnsi="Arial" w:cs="Arial"/>
              </w:rPr>
              <w:t>’s or family need and</w:t>
            </w:r>
            <w:r w:rsidR="007C4492" w:rsidRPr="1FFC0124">
              <w:rPr>
                <w:rFonts w:ascii="Arial" w:eastAsia="Arial" w:hAnsi="Arial" w:cs="Arial"/>
              </w:rPr>
              <w:t xml:space="preserve"> give advice</w:t>
            </w:r>
            <w:r w:rsidR="007C5A41" w:rsidRPr="1FFC0124">
              <w:rPr>
                <w:rFonts w:ascii="Arial" w:eastAsia="Arial" w:hAnsi="Arial" w:cs="Arial"/>
              </w:rPr>
              <w:t xml:space="preserve"> and</w:t>
            </w:r>
            <w:r w:rsidR="007304B6" w:rsidRPr="1FFC0124">
              <w:rPr>
                <w:rFonts w:ascii="Arial" w:eastAsia="Arial" w:hAnsi="Arial" w:cs="Arial"/>
              </w:rPr>
              <w:t xml:space="preserve"> </w:t>
            </w:r>
            <w:r w:rsidR="00C30D7D" w:rsidRPr="1FFC0124">
              <w:rPr>
                <w:rFonts w:ascii="Arial" w:eastAsia="Arial" w:hAnsi="Arial" w:cs="Arial"/>
              </w:rPr>
              <w:t>strategies</w:t>
            </w:r>
            <w:r w:rsidR="00F2304E" w:rsidRPr="1FFC0124">
              <w:rPr>
                <w:rFonts w:ascii="Arial" w:eastAsia="Arial" w:hAnsi="Arial" w:cs="Arial"/>
              </w:rPr>
              <w:t xml:space="preserve"> around poor attendance to prevent attendance panels </w:t>
            </w:r>
          </w:p>
          <w:p w14:paraId="6E69989C" w14:textId="641096A0" w:rsidR="007C5A41" w:rsidRDefault="007C5A41" w:rsidP="1FFC0124">
            <w:pPr>
              <w:rPr>
                <w:rFonts w:ascii="Arial" w:eastAsia="Arial" w:hAnsi="Arial" w:cs="Arial"/>
              </w:rPr>
            </w:pPr>
          </w:p>
          <w:p w14:paraId="0CE3CBDE" w14:textId="27E35973" w:rsidR="00526512" w:rsidRDefault="007C5A41" w:rsidP="1FFC0124">
            <w:pPr>
              <w:rPr>
                <w:rFonts w:ascii="Arial" w:eastAsia="Arial" w:hAnsi="Arial" w:cs="Arial"/>
              </w:rPr>
            </w:pPr>
            <w:r w:rsidRPr="1FFC0124">
              <w:rPr>
                <w:rFonts w:ascii="Arial" w:eastAsia="Arial" w:hAnsi="Arial" w:cs="Arial"/>
              </w:rPr>
              <w:t xml:space="preserve">This frequent update </w:t>
            </w:r>
            <w:r w:rsidR="00DB0796" w:rsidRPr="1FFC0124">
              <w:rPr>
                <w:rFonts w:ascii="Arial" w:eastAsia="Arial" w:hAnsi="Arial" w:cs="Arial"/>
              </w:rPr>
              <w:t xml:space="preserve">can also </w:t>
            </w:r>
            <w:r w:rsidR="007812D8" w:rsidRPr="1FFC0124">
              <w:rPr>
                <w:rFonts w:ascii="Arial" w:eastAsia="Arial" w:hAnsi="Arial" w:cs="Arial"/>
              </w:rPr>
              <w:t xml:space="preserve">identify a decline in attendance quicker than </w:t>
            </w:r>
            <w:r w:rsidR="00DF49B6">
              <w:rPr>
                <w:rFonts w:ascii="Arial" w:eastAsia="Arial" w:hAnsi="Arial" w:cs="Arial"/>
              </w:rPr>
              <w:t xml:space="preserve">a school’s </w:t>
            </w:r>
            <w:r w:rsidR="007812D8" w:rsidRPr="1FFC0124">
              <w:rPr>
                <w:rFonts w:ascii="Arial" w:eastAsia="Arial" w:hAnsi="Arial" w:cs="Arial"/>
              </w:rPr>
              <w:t>monthly return but please remember this is not a referral.</w:t>
            </w:r>
          </w:p>
        </w:tc>
      </w:tr>
      <w:tr w:rsidR="00327C0A" w14:paraId="6B85C93C" w14:textId="77777777" w:rsidTr="47FB84B0">
        <w:trPr>
          <w:trHeight w:val="795"/>
        </w:trPr>
        <w:tc>
          <w:tcPr>
            <w:tcW w:w="1830" w:type="dxa"/>
          </w:tcPr>
          <w:p w14:paraId="1DA42823" w14:textId="133D4EB9" w:rsidR="00327C0A" w:rsidRDefault="743E0A10" w:rsidP="1FFC0124">
            <w:pPr>
              <w:spacing w:line="259" w:lineRule="auto"/>
              <w:rPr>
                <w:rFonts w:ascii="Arial" w:eastAsia="Arial" w:hAnsi="Arial" w:cs="Arial"/>
              </w:rPr>
            </w:pPr>
            <w:r w:rsidRPr="1FFC0124">
              <w:rPr>
                <w:rFonts w:ascii="Arial" w:eastAsia="Arial" w:hAnsi="Arial" w:cs="Arial"/>
              </w:rPr>
              <w:t>The Rise School</w:t>
            </w:r>
          </w:p>
        </w:tc>
        <w:tc>
          <w:tcPr>
            <w:tcW w:w="7311" w:type="dxa"/>
          </w:tcPr>
          <w:p w14:paraId="3DA484C2" w14:textId="5CB2042B" w:rsidR="00327C0A" w:rsidRDefault="0199DA79" w:rsidP="1FFC0124">
            <w:pPr>
              <w:rPr>
                <w:rFonts w:ascii="Arial" w:eastAsia="Arial" w:hAnsi="Arial" w:cs="Arial"/>
              </w:rPr>
            </w:pPr>
            <w:r w:rsidRPr="1FFC0124">
              <w:rPr>
                <w:rFonts w:ascii="Arial" w:eastAsia="Arial" w:hAnsi="Arial" w:cs="Arial"/>
              </w:rPr>
              <w:t xml:space="preserve">Youtube </w:t>
            </w:r>
            <w:r w:rsidR="002C3F32" w:rsidRPr="1FFC0124">
              <w:rPr>
                <w:rFonts w:ascii="Arial" w:eastAsia="Arial" w:hAnsi="Arial" w:cs="Arial"/>
              </w:rPr>
              <w:t>platform</w:t>
            </w:r>
            <w:r w:rsidRPr="1FFC0124">
              <w:rPr>
                <w:rFonts w:ascii="Arial" w:eastAsia="Arial" w:hAnsi="Arial" w:cs="Arial"/>
              </w:rPr>
              <w:t xml:space="preserve"> to communicate messages to parents – visual presentation to show plans etc</w:t>
            </w:r>
            <w:r w:rsidR="02FB9DEF" w:rsidRPr="1FFC0124">
              <w:rPr>
                <w:rFonts w:ascii="Arial" w:eastAsia="Arial" w:hAnsi="Arial" w:cs="Arial"/>
              </w:rPr>
              <w:t xml:space="preserve"> &amp; </w:t>
            </w:r>
            <w:r w:rsidR="00E30594">
              <w:rPr>
                <w:rFonts w:ascii="Arial" w:eastAsia="Arial" w:hAnsi="Arial" w:cs="Arial"/>
              </w:rPr>
              <w:t xml:space="preserve">this has helped </w:t>
            </w:r>
            <w:r w:rsidR="02FB9DEF" w:rsidRPr="1FFC0124">
              <w:rPr>
                <w:rFonts w:ascii="Arial" w:eastAsia="Arial" w:hAnsi="Arial" w:cs="Arial"/>
              </w:rPr>
              <w:t xml:space="preserve">get the tone of support across stronger than a letter. </w:t>
            </w:r>
          </w:p>
        </w:tc>
      </w:tr>
      <w:tr w:rsidR="00327C0A" w14:paraId="738ABDF4" w14:textId="77777777" w:rsidTr="47FB84B0">
        <w:trPr>
          <w:trHeight w:val="735"/>
        </w:trPr>
        <w:tc>
          <w:tcPr>
            <w:tcW w:w="1830" w:type="dxa"/>
          </w:tcPr>
          <w:p w14:paraId="5D45134C" w14:textId="72251FCB" w:rsidR="00327C0A" w:rsidRDefault="0199DA79" w:rsidP="1FFC0124">
            <w:pPr>
              <w:rPr>
                <w:rFonts w:ascii="Arial" w:eastAsia="Arial" w:hAnsi="Arial" w:cs="Arial"/>
              </w:rPr>
            </w:pPr>
            <w:r w:rsidRPr="1FFC0124">
              <w:rPr>
                <w:rFonts w:ascii="Arial" w:eastAsia="Arial" w:hAnsi="Arial" w:cs="Arial"/>
              </w:rPr>
              <w:lastRenderedPageBreak/>
              <w:t>London Gypsies &amp; Travellers</w:t>
            </w:r>
          </w:p>
        </w:tc>
        <w:tc>
          <w:tcPr>
            <w:tcW w:w="7311" w:type="dxa"/>
          </w:tcPr>
          <w:p w14:paraId="3E022679" w14:textId="10AE5C2C" w:rsidR="00327C0A" w:rsidRDefault="0199DA79" w:rsidP="1FFC0124">
            <w:pPr>
              <w:rPr>
                <w:rFonts w:ascii="Arial" w:eastAsia="Arial" w:hAnsi="Arial" w:cs="Arial"/>
              </w:rPr>
            </w:pPr>
            <w:r w:rsidRPr="1FFC0124">
              <w:rPr>
                <w:rFonts w:ascii="Arial" w:eastAsia="Arial" w:hAnsi="Arial" w:cs="Arial"/>
              </w:rPr>
              <w:t xml:space="preserve">Use the ‘voice note’ facility to contact parents who may not read </w:t>
            </w:r>
            <w:r w:rsidR="4B230753" w:rsidRPr="1FFC0124">
              <w:rPr>
                <w:rFonts w:ascii="Arial" w:eastAsia="Arial" w:hAnsi="Arial" w:cs="Arial"/>
              </w:rPr>
              <w:t>English</w:t>
            </w:r>
            <w:r w:rsidRPr="1FFC0124">
              <w:rPr>
                <w:rFonts w:ascii="Arial" w:eastAsia="Arial" w:hAnsi="Arial" w:cs="Arial"/>
              </w:rPr>
              <w:t xml:space="preserve"> or have ‘free minutes to call the school’. </w:t>
            </w:r>
          </w:p>
        </w:tc>
      </w:tr>
      <w:tr w:rsidR="00327C0A" w14:paraId="6C105293" w14:textId="77777777" w:rsidTr="47FB84B0">
        <w:trPr>
          <w:trHeight w:val="1725"/>
        </w:trPr>
        <w:tc>
          <w:tcPr>
            <w:tcW w:w="1830" w:type="dxa"/>
          </w:tcPr>
          <w:p w14:paraId="2A3BB10E" w14:textId="6F2AD1A9" w:rsidR="00327C0A" w:rsidRDefault="51EF45A0" w:rsidP="1FFC0124">
            <w:pPr>
              <w:rPr>
                <w:rFonts w:ascii="Arial" w:eastAsia="Arial" w:hAnsi="Arial" w:cs="Arial"/>
              </w:rPr>
            </w:pPr>
            <w:r w:rsidRPr="1FFC0124">
              <w:rPr>
                <w:rFonts w:ascii="Arial" w:eastAsia="Arial" w:hAnsi="Arial" w:cs="Arial"/>
              </w:rPr>
              <w:t>Communicating with parents where English is not their first language</w:t>
            </w:r>
          </w:p>
        </w:tc>
        <w:tc>
          <w:tcPr>
            <w:tcW w:w="7311" w:type="dxa"/>
          </w:tcPr>
          <w:p w14:paraId="4F041E6E" w14:textId="218AE312" w:rsidR="00327C0A" w:rsidRDefault="51EF45A0" w:rsidP="1FFC0124">
            <w:pPr>
              <w:rPr>
                <w:rFonts w:ascii="Arial" w:eastAsia="Arial" w:hAnsi="Arial" w:cs="Arial"/>
              </w:rPr>
            </w:pPr>
            <w:r w:rsidRPr="11F78436">
              <w:rPr>
                <w:rFonts w:ascii="Arial" w:eastAsia="Arial" w:hAnsi="Arial" w:cs="Arial"/>
              </w:rPr>
              <w:t>When typing letters or sending text messages, if you are aware of the parent</w:t>
            </w:r>
            <w:r w:rsidR="7C2F9810" w:rsidRPr="11F78436">
              <w:rPr>
                <w:rFonts w:ascii="Arial" w:eastAsia="Arial" w:hAnsi="Arial" w:cs="Arial"/>
              </w:rPr>
              <w:t>’s first language, type the text you wis</w:t>
            </w:r>
            <w:r w:rsidR="1D61579A" w:rsidRPr="11F78436">
              <w:rPr>
                <w:rFonts w:ascii="Arial" w:eastAsia="Arial" w:hAnsi="Arial" w:cs="Arial"/>
              </w:rPr>
              <w:t>h</w:t>
            </w:r>
            <w:r w:rsidR="7C2F9810" w:rsidRPr="11F78436">
              <w:rPr>
                <w:rFonts w:ascii="Arial" w:eastAsia="Arial" w:hAnsi="Arial" w:cs="Arial"/>
              </w:rPr>
              <w:t xml:space="preserve"> to send in word,</w:t>
            </w:r>
            <w:r w:rsidR="414B2FFD" w:rsidRPr="11F78436">
              <w:rPr>
                <w:rFonts w:ascii="Arial" w:eastAsia="Arial" w:hAnsi="Arial" w:cs="Arial"/>
              </w:rPr>
              <w:t xml:space="preserve"> then </w:t>
            </w:r>
            <w:r w:rsidR="5366728E" w:rsidRPr="11F78436">
              <w:rPr>
                <w:rFonts w:ascii="Arial" w:eastAsia="Arial" w:hAnsi="Arial" w:cs="Arial"/>
              </w:rPr>
              <w:t xml:space="preserve">copy </w:t>
            </w:r>
            <w:r w:rsidR="6DF435CA" w:rsidRPr="11F78436">
              <w:rPr>
                <w:rFonts w:ascii="Arial" w:eastAsia="Arial" w:hAnsi="Arial" w:cs="Arial"/>
              </w:rPr>
              <w:t>and</w:t>
            </w:r>
            <w:r w:rsidR="5366728E" w:rsidRPr="11F78436">
              <w:rPr>
                <w:rFonts w:ascii="Arial" w:eastAsia="Arial" w:hAnsi="Arial" w:cs="Arial"/>
              </w:rPr>
              <w:t xml:space="preserve"> paste it into </w:t>
            </w:r>
            <w:r w:rsidR="002F6A63">
              <w:rPr>
                <w:rFonts w:ascii="Arial" w:eastAsia="Arial" w:hAnsi="Arial" w:cs="Arial"/>
              </w:rPr>
              <w:t>G</w:t>
            </w:r>
            <w:r w:rsidR="5366728E" w:rsidRPr="11F78436">
              <w:rPr>
                <w:rFonts w:ascii="Arial" w:eastAsia="Arial" w:hAnsi="Arial" w:cs="Arial"/>
              </w:rPr>
              <w:t>oogle translate</w:t>
            </w:r>
            <w:r w:rsidR="5D0953EE" w:rsidRPr="11F78436">
              <w:rPr>
                <w:rFonts w:ascii="Arial" w:eastAsia="Arial" w:hAnsi="Arial" w:cs="Arial"/>
              </w:rPr>
              <w:t xml:space="preserve"> in the left box</w:t>
            </w:r>
            <w:r w:rsidR="1B58ED00" w:rsidRPr="11F78436">
              <w:rPr>
                <w:rFonts w:ascii="Arial" w:eastAsia="Arial" w:hAnsi="Arial" w:cs="Arial"/>
              </w:rPr>
              <w:t xml:space="preserve">. Select the parents first language you wish to translate it </w:t>
            </w:r>
            <w:r w:rsidR="4DC4A3CA" w:rsidRPr="11F78436">
              <w:rPr>
                <w:rFonts w:ascii="Arial" w:eastAsia="Arial" w:hAnsi="Arial" w:cs="Arial"/>
              </w:rPr>
              <w:t>to</w:t>
            </w:r>
            <w:r w:rsidR="1B58ED00" w:rsidRPr="11F78436">
              <w:rPr>
                <w:rFonts w:ascii="Arial" w:eastAsia="Arial" w:hAnsi="Arial" w:cs="Arial"/>
              </w:rPr>
              <w:t xml:space="preserve"> and paste</w:t>
            </w:r>
            <w:r w:rsidR="50B7887B" w:rsidRPr="11F78436">
              <w:rPr>
                <w:rFonts w:ascii="Arial" w:eastAsia="Arial" w:hAnsi="Arial" w:cs="Arial"/>
              </w:rPr>
              <w:t xml:space="preserve"> it </w:t>
            </w:r>
            <w:r w:rsidR="2DF64B92" w:rsidRPr="11F78436">
              <w:rPr>
                <w:rFonts w:ascii="Arial" w:eastAsia="Arial" w:hAnsi="Arial" w:cs="Arial"/>
              </w:rPr>
              <w:t>in</w:t>
            </w:r>
            <w:r w:rsidR="1454A7F0" w:rsidRPr="11F78436">
              <w:rPr>
                <w:rFonts w:ascii="Arial" w:eastAsia="Arial" w:hAnsi="Arial" w:cs="Arial"/>
              </w:rPr>
              <w:t xml:space="preserve"> the </w:t>
            </w:r>
            <w:r w:rsidR="08FEA816" w:rsidRPr="11F78436">
              <w:rPr>
                <w:rFonts w:ascii="Arial" w:eastAsia="Arial" w:hAnsi="Arial" w:cs="Arial"/>
              </w:rPr>
              <w:t>right-hand</w:t>
            </w:r>
            <w:r w:rsidR="1454A7F0" w:rsidRPr="11F78436">
              <w:rPr>
                <w:rFonts w:ascii="Arial" w:eastAsia="Arial" w:hAnsi="Arial" w:cs="Arial"/>
              </w:rPr>
              <w:t xml:space="preserve"> se</w:t>
            </w:r>
            <w:r w:rsidR="0A53BA1C" w:rsidRPr="11F78436">
              <w:rPr>
                <w:rFonts w:ascii="Arial" w:eastAsia="Arial" w:hAnsi="Arial" w:cs="Arial"/>
              </w:rPr>
              <w:t>ction.</w:t>
            </w:r>
            <w:r w:rsidR="5238F106" w:rsidRPr="11F78436">
              <w:rPr>
                <w:rFonts w:ascii="Arial" w:eastAsia="Arial" w:hAnsi="Arial" w:cs="Arial"/>
              </w:rPr>
              <w:t xml:space="preserve"> Your text should now be </w:t>
            </w:r>
            <w:r w:rsidR="402C096F" w:rsidRPr="11F78436">
              <w:rPr>
                <w:rFonts w:ascii="Arial" w:eastAsia="Arial" w:hAnsi="Arial" w:cs="Arial"/>
              </w:rPr>
              <w:t>translated,</w:t>
            </w:r>
            <w:r w:rsidR="5238F106" w:rsidRPr="11F78436">
              <w:rPr>
                <w:rFonts w:ascii="Arial" w:eastAsia="Arial" w:hAnsi="Arial" w:cs="Arial"/>
              </w:rPr>
              <w:t xml:space="preserve"> and you can now copy and paste the translated text for your use. </w:t>
            </w:r>
            <w:bookmarkStart w:id="0" w:name="_GoBack"/>
            <w:bookmarkEnd w:id="0"/>
          </w:p>
        </w:tc>
      </w:tr>
      <w:tr w:rsidR="00327C0A" w14:paraId="35513005" w14:textId="77777777" w:rsidTr="47FB84B0">
        <w:tc>
          <w:tcPr>
            <w:tcW w:w="1830" w:type="dxa"/>
          </w:tcPr>
          <w:p w14:paraId="15A3CE49" w14:textId="141F4E84" w:rsidR="00327C0A" w:rsidRDefault="2D1276ED" w:rsidP="1FFC0124">
            <w:pPr>
              <w:spacing w:line="259" w:lineRule="auto"/>
              <w:rPr>
                <w:rFonts w:ascii="Arial" w:eastAsia="Arial" w:hAnsi="Arial" w:cs="Arial"/>
              </w:rPr>
            </w:pPr>
            <w:r w:rsidRPr="1FFC0124">
              <w:rPr>
                <w:rFonts w:ascii="Arial" w:eastAsia="Arial" w:hAnsi="Arial" w:cs="Arial"/>
              </w:rPr>
              <w:t>Rush Green Primary School</w:t>
            </w:r>
          </w:p>
          <w:p w14:paraId="3D4A98BE" w14:textId="300D6D24" w:rsidR="00327C0A" w:rsidRDefault="00327C0A" w:rsidP="1FFC0124">
            <w:pPr>
              <w:spacing w:line="259" w:lineRule="auto"/>
              <w:rPr>
                <w:rFonts w:ascii="Arial" w:eastAsia="Arial" w:hAnsi="Arial" w:cs="Arial"/>
              </w:rPr>
            </w:pPr>
          </w:p>
        </w:tc>
        <w:tc>
          <w:tcPr>
            <w:tcW w:w="7311" w:type="dxa"/>
          </w:tcPr>
          <w:p w14:paraId="71D28BFC" w14:textId="0A2F2972" w:rsidR="00327C0A" w:rsidRPr="00E30594" w:rsidRDefault="2D1276ED" w:rsidP="11F78436">
            <w:pPr>
              <w:rPr>
                <w:rFonts w:ascii="Arial" w:eastAsia="Arial" w:hAnsi="Arial" w:cs="Arial"/>
              </w:rPr>
            </w:pPr>
            <w:r w:rsidRPr="00E30594">
              <w:rPr>
                <w:rFonts w:ascii="Arial" w:eastAsia="Arial" w:hAnsi="Arial" w:cs="Arial"/>
              </w:rPr>
              <w:t xml:space="preserve">A reward system for improved attendance: </w:t>
            </w:r>
            <w:r w:rsidR="0D207969" w:rsidRPr="00E30594">
              <w:rPr>
                <w:rFonts w:ascii="Arial" w:eastAsia="Arial" w:hAnsi="Arial" w:cs="Arial"/>
              </w:rPr>
              <w:t>weekly attendance assemblies as well as a yearly raffle for 100% attendance</w:t>
            </w:r>
          </w:p>
        </w:tc>
      </w:tr>
      <w:tr w:rsidR="00327C0A" w14:paraId="1BC10B67" w14:textId="77777777" w:rsidTr="47FB84B0">
        <w:tc>
          <w:tcPr>
            <w:tcW w:w="1830" w:type="dxa"/>
          </w:tcPr>
          <w:p w14:paraId="2C90DA6D" w14:textId="71AA83C9" w:rsidR="00327C0A" w:rsidRDefault="55280E28" w:rsidP="1FFC0124">
            <w:pPr>
              <w:spacing w:line="259" w:lineRule="auto"/>
              <w:rPr>
                <w:rFonts w:ascii="Arial" w:eastAsia="Arial" w:hAnsi="Arial" w:cs="Arial"/>
              </w:rPr>
            </w:pPr>
            <w:r w:rsidRPr="1FFC0124">
              <w:rPr>
                <w:rFonts w:ascii="Arial" w:eastAsia="Arial" w:hAnsi="Arial" w:cs="Arial"/>
              </w:rPr>
              <w:t>Belvedere Junior School</w:t>
            </w:r>
          </w:p>
          <w:p w14:paraId="0D692CD5" w14:textId="630B1FF0" w:rsidR="00327C0A" w:rsidRDefault="00327C0A" w:rsidP="1FFC0124">
            <w:pPr>
              <w:rPr>
                <w:rFonts w:ascii="Arial" w:eastAsia="Arial" w:hAnsi="Arial" w:cs="Arial"/>
              </w:rPr>
            </w:pPr>
          </w:p>
        </w:tc>
        <w:tc>
          <w:tcPr>
            <w:tcW w:w="7311" w:type="dxa"/>
          </w:tcPr>
          <w:p w14:paraId="16E9A08D" w14:textId="10C35245" w:rsidR="00327C0A" w:rsidRPr="00E30594" w:rsidRDefault="0D207969" w:rsidP="1FFC0124">
            <w:pPr>
              <w:rPr>
                <w:rFonts w:ascii="Arial" w:eastAsia="Arial" w:hAnsi="Arial" w:cs="Arial"/>
              </w:rPr>
            </w:pPr>
            <w:r w:rsidRPr="00E30594">
              <w:rPr>
                <w:rFonts w:ascii="Arial" w:eastAsia="Arial" w:hAnsi="Arial" w:cs="Arial"/>
              </w:rPr>
              <w:t>Persistent absentees are assigned a mentor to encourage their attendance to improve.</w:t>
            </w:r>
          </w:p>
        </w:tc>
      </w:tr>
      <w:tr w:rsidR="709935AE" w14:paraId="42ECA8FB" w14:textId="77777777" w:rsidTr="47FB84B0">
        <w:tc>
          <w:tcPr>
            <w:tcW w:w="1830" w:type="dxa"/>
          </w:tcPr>
          <w:p w14:paraId="65F9F2C0" w14:textId="307BC4D1" w:rsidR="26ABE089" w:rsidRDefault="26ABE089" w:rsidP="1FFC0124">
            <w:pPr>
              <w:spacing w:line="259" w:lineRule="auto"/>
              <w:rPr>
                <w:rFonts w:ascii="Arial" w:eastAsia="Arial" w:hAnsi="Arial" w:cs="Arial"/>
              </w:rPr>
            </w:pPr>
            <w:r w:rsidRPr="1FFC0124">
              <w:rPr>
                <w:rFonts w:ascii="Arial" w:eastAsia="Arial" w:hAnsi="Arial" w:cs="Arial"/>
              </w:rPr>
              <w:t>Squirrels Heath Junior School</w:t>
            </w:r>
          </w:p>
          <w:p w14:paraId="60A518F3" w14:textId="73717872" w:rsidR="709935AE" w:rsidRDefault="709935AE" w:rsidP="1FFC0124">
            <w:pPr>
              <w:rPr>
                <w:rFonts w:ascii="Arial" w:eastAsia="Arial" w:hAnsi="Arial" w:cs="Arial"/>
              </w:rPr>
            </w:pPr>
          </w:p>
        </w:tc>
        <w:tc>
          <w:tcPr>
            <w:tcW w:w="7311" w:type="dxa"/>
          </w:tcPr>
          <w:p w14:paraId="4156DA6B" w14:textId="6C08EF5F" w:rsidR="709935AE" w:rsidRDefault="191C71B1" w:rsidP="1FFC0124">
            <w:pPr>
              <w:rPr>
                <w:rFonts w:ascii="Arial" w:eastAsia="Arial" w:hAnsi="Arial" w:cs="Arial"/>
                <w:color w:val="353D42"/>
              </w:rPr>
            </w:pPr>
            <w:r w:rsidRPr="47FB84B0">
              <w:rPr>
                <w:rFonts w:ascii="Arial" w:eastAsia="Arial" w:hAnsi="Arial" w:cs="Arial"/>
                <w:color w:val="353D42"/>
              </w:rPr>
              <w:t>Regular pupils, parent/carer and staff surveys to identify and address needs rapidly</w:t>
            </w:r>
          </w:p>
        </w:tc>
      </w:tr>
      <w:tr w:rsidR="709935AE" w14:paraId="41EEBC01" w14:textId="77777777" w:rsidTr="47FB84B0">
        <w:tc>
          <w:tcPr>
            <w:tcW w:w="1830" w:type="dxa"/>
          </w:tcPr>
          <w:p w14:paraId="2440AB9D" w14:textId="14A7392D" w:rsidR="20DA51F4" w:rsidRDefault="20DA51F4" w:rsidP="1FFC0124">
            <w:pPr>
              <w:spacing w:line="259" w:lineRule="auto"/>
              <w:rPr>
                <w:rFonts w:ascii="Arial" w:eastAsia="Arial" w:hAnsi="Arial" w:cs="Arial"/>
              </w:rPr>
            </w:pPr>
            <w:r w:rsidRPr="1FFC0124">
              <w:rPr>
                <w:rFonts w:ascii="Arial" w:eastAsia="Arial" w:hAnsi="Arial" w:cs="Arial"/>
              </w:rPr>
              <w:t>Newport School</w:t>
            </w:r>
          </w:p>
          <w:p w14:paraId="0F6DE6D2" w14:textId="600B8E2B" w:rsidR="709935AE" w:rsidRDefault="709935AE" w:rsidP="1FFC0124">
            <w:pPr>
              <w:rPr>
                <w:rFonts w:ascii="Arial" w:eastAsia="Arial" w:hAnsi="Arial" w:cs="Arial"/>
              </w:rPr>
            </w:pPr>
          </w:p>
        </w:tc>
        <w:tc>
          <w:tcPr>
            <w:tcW w:w="7311" w:type="dxa"/>
          </w:tcPr>
          <w:p w14:paraId="7383141E" w14:textId="507962F8" w:rsidR="20DA51F4" w:rsidRDefault="20DA51F4" w:rsidP="1FFC0124">
            <w:pPr>
              <w:rPr>
                <w:rFonts w:ascii="Arial" w:eastAsia="Arial" w:hAnsi="Arial" w:cs="Arial"/>
                <w:color w:val="353D42"/>
              </w:rPr>
            </w:pPr>
            <w:r w:rsidRPr="1FFC0124">
              <w:rPr>
                <w:rFonts w:ascii="Arial" w:eastAsia="Arial" w:hAnsi="Arial" w:cs="Arial"/>
                <w:color w:val="353D42"/>
              </w:rPr>
              <w:t>Relaunch of attendance procedures and protocols. A working party was set up which was made up a variety of staff, classroom attendance displays were created, half-termly 'attendance zoning' letters were given out and close support from SLT and the Admissions Officer were given to vulnerable families.</w:t>
            </w:r>
          </w:p>
          <w:p w14:paraId="0BAA2704" w14:textId="34111086" w:rsidR="709935AE" w:rsidRDefault="709935AE" w:rsidP="1FFC0124">
            <w:pPr>
              <w:rPr>
                <w:rFonts w:ascii="Arial" w:eastAsia="Arial" w:hAnsi="Arial" w:cs="Arial"/>
                <w:color w:val="353D42"/>
              </w:rPr>
            </w:pPr>
          </w:p>
        </w:tc>
      </w:tr>
      <w:tr w:rsidR="709935AE" w14:paraId="507DAD84" w14:textId="77777777" w:rsidTr="47FB84B0">
        <w:trPr>
          <w:trHeight w:val="1470"/>
        </w:trPr>
        <w:tc>
          <w:tcPr>
            <w:tcW w:w="1830" w:type="dxa"/>
          </w:tcPr>
          <w:p w14:paraId="0C31ECFD" w14:textId="44D84BE4" w:rsidR="20DA51F4" w:rsidRDefault="20DA51F4" w:rsidP="1FFC0124">
            <w:pPr>
              <w:spacing w:line="259" w:lineRule="auto"/>
              <w:rPr>
                <w:rFonts w:ascii="Arial" w:eastAsia="Arial" w:hAnsi="Arial" w:cs="Arial"/>
              </w:rPr>
            </w:pPr>
            <w:r w:rsidRPr="1FFC0124">
              <w:rPr>
                <w:rFonts w:ascii="Arial" w:eastAsia="Arial" w:hAnsi="Arial" w:cs="Arial"/>
              </w:rPr>
              <w:t>Rush Green Primary School</w:t>
            </w:r>
          </w:p>
          <w:p w14:paraId="24034CB8" w14:textId="5F829BA5" w:rsidR="709935AE" w:rsidRDefault="709935AE" w:rsidP="1FFC0124">
            <w:pPr>
              <w:rPr>
                <w:rFonts w:ascii="Arial" w:eastAsia="Arial" w:hAnsi="Arial" w:cs="Arial"/>
              </w:rPr>
            </w:pPr>
          </w:p>
        </w:tc>
        <w:tc>
          <w:tcPr>
            <w:tcW w:w="7311" w:type="dxa"/>
          </w:tcPr>
          <w:p w14:paraId="11DF9D15" w14:textId="36F9547E" w:rsidR="20DA51F4" w:rsidRDefault="20DA51F4" w:rsidP="1FFC0124">
            <w:pPr>
              <w:pStyle w:val="ListParagraph"/>
              <w:ind w:left="0"/>
              <w:rPr>
                <w:rFonts w:ascii="Arial" w:eastAsia="Arial" w:hAnsi="Arial" w:cs="Arial"/>
                <w:color w:val="353D42"/>
              </w:rPr>
            </w:pPr>
            <w:r w:rsidRPr="1FFC0124">
              <w:rPr>
                <w:rFonts w:ascii="Arial" w:eastAsia="Arial" w:hAnsi="Arial" w:cs="Arial"/>
                <w:color w:val="353D42"/>
              </w:rPr>
              <w:t>The Designated Safeguarding Lead pushed for rapid resolution of CP/CIN cases and championed attendance at case conferences and Early Help meetings.</w:t>
            </w:r>
          </w:p>
          <w:p w14:paraId="6C3C9688" w14:textId="064FF9AA" w:rsidR="709935AE" w:rsidRDefault="709935AE" w:rsidP="1FFC0124">
            <w:pPr>
              <w:pStyle w:val="ListParagraph"/>
              <w:rPr>
                <w:rFonts w:ascii="Arial" w:eastAsia="Arial" w:hAnsi="Arial" w:cs="Arial"/>
                <w:color w:val="353D42"/>
              </w:rPr>
            </w:pPr>
          </w:p>
          <w:p w14:paraId="40797305" w14:textId="592D675F" w:rsidR="20DA51F4" w:rsidRDefault="20DA51F4" w:rsidP="1FFC0124">
            <w:pPr>
              <w:pStyle w:val="ListParagraph"/>
              <w:ind w:left="0"/>
              <w:rPr>
                <w:rFonts w:ascii="Arial" w:eastAsia="Arial" w:hAnsi="Arial" w:cs="Arial"/>
                <w:color w:val="353D42"/>
              </w:rPr>
            </w:pPr>
            <w:r w:rsidRPr="1FFC0124">
              <w:rPr>
                <w:rFonts w:ascii="Arial" w:eastAsia="Arial" w:hAnsi="Arial" w:cs="Arial"/>
                <w:color w:val="353D42"/>
              </w:rPr>
              <w:t>A reward system for improved attendance.</w:t>
            </w:r>
          </w:p>
        </w:tc>
      </w:tr>
      <w:tr w:rsidR="709935AE" w14:paraId="3CBF67B4" w14:textId="77777777" w:rsidTr="47FB84B0">
        <w:trPr>
          <w:trHeight w:val="3105"/>
        </w:trPr>
        <w:tc>
          <w:tcPr>
            <w:tcW w:w="1830" w:type="dxa"/>
          </w:tcPr>
          <w:p w14:paraId="0B20B05C" w14:textId="7CA2A376" w:rsidR="2D151380" w:rsidRDefault="2D151380" w:rsidP="1FFC0124">
            <w:pPr>
              <w:spacing w:line="259" w:lineRule="auto"/>
              <w:rPr>
                <w:rFonts w:ascii="Arial" w:eastAsia="Arial" w:hAnsi="Arial" w:cs="Arial"/>
              </w:rPr>
            </w:pPr>
            <w:r w:rsidRPr="1FFC0124">
              <w:rPr>
                <w:rFonts w:ascii="Arial" w:eastAsia="Arial" w:hAnsi="Arial" w:cs="Arial"/>
              </w:rPr>
              <w:t>Chalkhill Primary School</w:t>
            </w:r>
          </w:p>
          <w:p w14:paraId="2DC84404" w14:textId="7E874089" w:rsidR="709935AE" w:rsidRDefault="709935AE" w:rsidP="1FFC0124">
            <w:pPr>
              <w:rPr>
                <w:rFonts w:ascii="Arial" w:eastAsia="Arial" w:hAnsi="Arial" w:cs="Arial"/>
              </w:rPr>
            </w:pPr>
          </w:p>
        </w:tc>
        <w:tc>
          <w:tcPr>
            <w:tcW w:w="7311" w:type="dxa"/>
          </w:tcPr>
          <w:p w14:paraId="6BBEBEB6" w14:textId="46DED2DA" w:rsidR="2D151380" w:rsidRDefault="2D151380" w:rsidP="1FFC0124">
            <w:pPr>
              <w:pStyle w:val="ListParagraph"/>
              <w:ind w:left="0"/>
              <w:rPr>
                <w:rFonts w:ascii="Arial" w:eastAsia="Arial" w:hAnsi="Arial" w:cs="Arial"/>
                <w:color w:val="353D42"/>
              </w:rPr>
            </w:pPr>
            <w:r w:rsidRPr="1FFC0124">
              <w:rPr>
                <w:rFonts w:ascii="Arial" w:eastAsia="Arial" w:hAnsi="Arial" w:cs="Arial"/>
                <w:color w:val="353D42"/>
              </w:rPr>
              <w:t>To improve attendance, so that outcomes would improve, we introduced:</w:t>
            </w:r>
            <w:r>
              <w:br/>
            </w:r>
            <w:r w:rsidRPr="1FFC0124">
              <w:rPr>
                <w:rFonts w:ascii="Arial" w:eastAsia="Arial" w:hAnsi="Arial" w:cs="Arial"/>
                <w:color w:val="353D42"/>
              </w:rPr>
              <w:t xml:space="preserve">‘First day call’ and started to collect children from home. </w:t>
            </w:r>
          </w:p>
          <w:p w14:paraId="7EAF562B" w14:textId="578A8767" w:rsidR="2D151380" w:rsidRDefault="2D151380" w:rsidP="1FFC0124">
            <w:pPr>
              <w:pStyle w:val="ListParagraph"/>
              <w:ind w:left="0"/>
              <w:rPr>
                <w:rFonts w:ascii="Arial" w:eastAsia="Arial" w:hAnsi="Arial" w:cs="Arial"/>
                <w:color w:val="353D42"/>
              </w:rPr>
            </w:pPr>
            <w:r>
              <w:br/>
            </w:r>
            <w:r w:rsidRPr="1FFC0124">
              <w:rPr>
                <w:rFonts w:ascii="Arial" w:eastAsia="Arial" w:hAnsi="Arial" w:cs="Arial"/>
                <w:color w:val="353D42"/>
              </w:rPr>
              <w:t xml:space="preserve"> A daily breakfast club from 8am. </w:t>
            </w:r>
          </w:p>
          <w:p w14:paraId="6661627A" w14:textId="683027C3" w:rsidR="2D151380" w:rsidRDefault="2D151380" w:rsidP="1FFC0124">
            <w:pPr>
              <w:pStyle w:val="ListParagraph"/>
              <w:ind w:left="0"/>
              <w:rPr>
                <w:rFonts w:ascii="Arial" w:eastAsia="Arial" w:hAnsi="Arial" w:cs="Arial"/>
                <w:color w:val="353D42"/>
              </w:rPr>
            </w:pPr>
            <w:r>
              <w:br/>
            </w:r>
            <w:r w:rsidRPr="1FFC0124">
              <w:rPr>
                <w:rFonts w:ascii="Arial" w:eastAsia="Arial" w:hAnsi="Arial" w:cs="Arial"/>
                <w:color w:val="353D42"/>
              </w:rPr>
              <w:t>Parent workshops with our Parent - Support Adviser to highlight the importance of attendance.</w:t>
            </w:r>
          </w:p>
          <w:p w14:paraId="57E70F69" w14:textId="165A2D15" w:rsidR="2D151380" w:rsidRDefault="2D151380" w:rsidP="1FFC0124">
            <w:pPr>
              <w:pStyle w:val="ListParagraph"/>
              <w:ind w:left="0"/>
              <w:rPr>
                <w:rFonts w:ascii="Arial" w:eastAsia="Arial" w:hAnsi="Arial" w:cs="Arial"/>
                <w:color w:val="353D42"/>
              </w:rPr>
            </w:pPr>
            <w:r>
              <w:br/>
            </w:r>
            <w:r w:rsidRPr="1FFC0124">
              <w:rPr>
                <w:rFonts w:ascii="Arial" w:eastAsia="Arial" w:hAnsi="Arial" w:cs="Arial"/>
                <w:color w:val="353D42"/>
              </w:rPr>
              <w:t xml:space="preserve"> Formal acknowledgement of improved attendance with letters home, tea parties, book prizes for termly 100% attendance and an iPad for 100% for the year.</w:t>
            </w:r>
          </w:p>
        </w:tc>
      </w:tr>
      <w:tr w:rsidR="709935AE" w14:paraId="1C9A8CC5" w14:textId="77777777" w:rsidTr="47FB84B0">
        <w:trPr>
          <w:trHeight w:val="1755"/>
        </w:trPr>
        <w:tc>
          <w:tcPr>
            <w:tcW w:w="1830" w:type="dxa"/>
          </w:tcPr>
          <w:p w14:paraId="7F2ABFFA" w14:textId="6D665A64" w:rsidR="56A9390E" w:rsidRDefault="56A9390E" w:rsidP="1FFC0124">
            <w:pPr>
              <w:spacing w:line="259" w:lineRule="auto"/>
              <w:rPr>
                <w:rFonts w:ascii="Arial" w:eastAsia="Arial" w:hAnsi="Arial" w:cs="Arial"/>
              </w:rPr>
            </w:pPr>
            <w:r w:rsidRPr="1FFC0124">
              <w:rPr>
                <w:rFonts w:ascii="Arial" w:eastAsia="Arial" w:hAnsi="Arial" w:cs="Arial"/>
              </w:rPr>
              <w:t>Sybourn Primary School</w:t>
            </w:r>
          </w:p>
          <w:p w14:paraId="1F6B9B9B" w14:textId="1B72F29D" w:rsidR="709935AE" w:rsidRDefault="709935AE" w:rsidP="1FFC0124">
            <w:pPr>
              <w:rPr>
                <w:rFonts w:ascii="Arial" w:eastAsia="Arial" w:hAnsi="Arial" w:cs="Arial"/>
              </w:rPr>
            </w:pPr>
          </w:p>
        </w:tc>
        <w:tc>
          <w:tcPr>
            <w:tcW w:w="7311" w:type="dxa"/>
          </w:tcPr>
          <w:p w14:paraId="28990252" w14:textId="5354D9C1" w:rsidR="56A9390E" w:rsidRDefault="56A9390E" w:rsidP="1FFC0124">
            <w:pPr>
              <w:rPr>
                <w:rFonts w:ascii="Arial" w:eastAsia="Arial" w:hAnsi="Arial" w:cs="Arial"/>
                <w:color w:val="353D42"/>
              </w:rPr>
            </w:pPr>
            <w:r w:rsidRPr="1FFC0124">
              <w:rPr>
                <w:rFonts w:ascii="Arial" w:eastAsia="Arial" w:hAnsi="Arial" w:cs="Arial"/>
                <w:color w:val="353D42"/>
              </w:rPr>
              <w:t>Robust tracking and monitoring of attendance and punctuality for all disadvantaged children.</w:t>
            </w:r>
          </w:p>
          <w:p w14:paraId="14741CAA" w14:textId="38043706" w:rsidR="709935AE" w:rsidRDefault="709935AE" w:rsidP="1FFC0124">
            <w:pPr>
              <w:pStyle w:val="ListParagraph"/>
              <w:rPr>
                <w:rFonts w:ascii="Arial" w:eastAsia="Arial" w:hAnsi="Arial" w:cs="Arial"/>
                <w:color w:val="353D42"/>
              </w:rPr>
            </w:pPr>
          </w:p>
        </w:tc>
      </w:tr>
      <w:tr w:rsidR="709935AE" w14:paraId="6379E6E6" w14:textId="77777777" w:rsidTr="47FB84B0">
        <w:trPr>
          <w:trHeight w:val="1695"/>
        </w:trPr>
        <w:tc>
          <w:tcPr>
            <w:tcW w:w="1830" w:type="dxa"/>
          </w:tcPr>
          <w:p w14:paraId="3020CABE" w14:textId="47C6ECCA" w:rsidR="36FA6A9C" w:rsidRDefault="36FA6A9C" w:rsidP="1FFC0124">
            <w:pPr>
              <w:spacing w:line="259" w:lineRule="auto"/>
              <w:rPr>
                <w:rFonts w:ascii="Arial" w:eastAsia="Arial" w:hAnsi="Arial" w:cs="Arial"/>
              </w:rPr>
            </w:pPr>
            <w:r w:rsidRPr="1FFC0124">
              <w:rPr>
                <w:rFonts w:ascii="Arial" w:eastAsia="Arial" w:hAnsi="Arial" w:cs="Arial"/>
              </w:rPr>
              <w:t>Rush Green Primary School</w:t>
            </w:r>
          </w:p>
          <w:p w14:paraId="6F384E8F" w14:textId="0F5000F9" w:rsidR="709935AE" w:rsidRDefault="709935AE" w:rsidP="1FFC0124">
            <w:pPr>
              <w:rPr>
                <w:rFonts w:ascii="Arial" w:eastAsia="Arial" w:hAnsi="Arial" w:cs="Arial"/>
              </w:rPr>
            </w:pPr>
          </w:p>
        </w:tc>
        <w:tc>
          <w:tcPr>
            <w:tcW w:w="7311" w:type="dxa"/>
          </w:tcPr>
          <w:p w14:paraId="147A6BFC" w14:textId="1CBDF67F" w:rsidR="36FA6A9C" w:rsidRDefault="2E762393" w:rsidP="1FFC0124">
            <w:pPr>
              <w:pStyle w:val="ListParagraph"/>
              <w:ind w:left="0"/>
              <w:rPr>
                <w:rFonts w:ascii="Arial" w:eastAsia="Arial" w:hAnsi="Arial" w:cs="Arial"/>
                <w:color w:val="353D42"/>
              </w:rPr>
            </w:pPr>
            <w:r w:rsidRPr="1FFC0124">
              <w:rPr>
                <w:rFonts w:ascii="Arial" w:eastAsia="Arial" w:hAnsi="Arial" w:cs="Arial"/>
                <w:color w:val="353D42"/>
              </w:rPr>
              <w:t>T</w:t>
            </w:r>
            <w:r w:rsidR="36FA6A9C" w:rsidRPr="1FFC0124">
              <w:rPr>
                <w:rFonts w:ascii="Arial" w:eastAsia="Arial" w:hAnsi="Arial" w:cs="Arial"/>
                <w:color w:val="353D42"/>
              </w:rPr>
              <w:t>he additional deployment of a parent support advisor and attendance officer helped to get children in to school. Systems of rewards were used and where necessary, fines. Meetings with parents and teachers were carried out and additional early morning one-to-one tutoring was conducted before school, with monthly assessment to identify gaps and next steps. Breakfasts were offered to these children to encourage them to come.</w:t>
            </w:r>
          </w:p>
        </w:tc>
      </w:tr>
      <w:tr w:rsidR="709935AE" w14:paraId="24780E51" w14:textId="77777777" w:rsidTr="47FB84B0">
        <w:trPr>
          <w:trHeight w:val="2115"/>
        </w:trPr>
        <w:tc>
          <w:tcPr>
            <w:tcW w:w="1830" w:type="dxa"/>
          </w:tcPr>
          <w:p w14:paraId="46BB4E7F" w14:textId="0421E594" w:rsidR="16CBC236" w:rsidRDefault="16CBC236" w:rsidP="1FFC0124">
            <w:pPr>
              <w:spacing w:line="259" w:lineRule="auto"/>
              <w:rPr>
                <w:rFonts w:ascii="Arial" w:eastAsia="Arial" w:hAnsi="Arial" w:cs="Arial"/>
              </w:rPr>
            </w:pPr>
            <w:r w:rsidRPr="1FFC0124">
              <w:rPr>
                <w:rFonts w:ascii="Arial" w:eastAsia="Arial" w:hAnsi="Arial" w:cs="Arial"/>
              </w:rPr>
              <w:t>Castle Hill Primary School</w:t>
            </w:r>
          </w:p>
          <w:p w14:paraId="19A46A4A" w14:textId="46546316" w:rsidR="709935AE" w:rsidRDefault="709935AE" w:rsidP="1FFC0124">
            <w:pPr>
              <w:rPr>
                <w:rFonts w:ascii="Arial" w:eastAsia="Arial" w:hAnsi="Arial" w:cs="Arial"/>
              </w:rPr>
            </w:pPr>
          </w:p>
        </w:tc>
        <w:tc>
          <w:tcPr>
            <w:tcW w:w="7311" w:type="dxa"/>
          </w:tcPr>
          <w:p w14:paraId="728219AC" w14:textId="546B8EFF" w:rsidR="16CBC236" w:rsidRDefault="16CBC236" w:rsidP="1FFC0124">
            <w:pPr>
              <w:pStyle w:val="ListParagraph"/>
              <w:ind w:left="0"/>
              <w:rPr>
                <w:rFonts w:ascii="Arial" w:eastAsia="Arial" w:hAnsi="Arial" w:cs="Arial"/>
                <w:color w:val="353D42"/>
              </w:rPr>
            </w:pPr>
            <w:r w:rsidRPr="1FFC0124">
              <w:rPr>
                <w:rFonts w:ascii="Arial" w:eastAsia="Arial" w:hAnsi="Arial" w:cs="Arial"/>
                <w:color w:val="353D42"/>
              </w:rPr>
              <w:t>Created a range of Secret Clubs that targeted pupils are invited to</w:t>
            </w:r>
            <w:r>
              <w:br/>
            </w:r>
          </w:p>
          <w:p w14:paraId="65E1C9B4" w14:textId="5923A313" w:rsidR="16CBC236" w:rsidRDefault="16CBC236" w:rsidP="1FFC0124">
            <w:pPr>
              <w:pStyle w:val="ListParagraph"/>
              <w:ind w:left="0"/>
              <w:rPr>
                <w:rFonts w:ascii="Arial" w:eastAsia="Arial" w:hAnsi="Arial" w:cs="Arial"/>
                <w:color w:val="353D42"/>
              </w:rPr>
            </w:pPr>
            <w:r w:rsidRPr="1FFC0124">
              <w:rPr>
                <w:rFonts w:ascii="Arial" w:eastAsia="Arial" w:hAnsi="Arial" w:cs="Arial"/>
                <w:color w:val="353D42"/>
              </w:rPr>
              <w:t>Created a family liaison officer for parents</w:t>
            </w:r>
          </w:p>
          <w:p w14:paraId="424594EE" w14:textId="5FD65C7D" w:rsidR="1FFC0124" w:rsidRDefault="1FFC0124" w:rsidP="1FFC0124">
            <w:pPr>
              <w:pStyle w:val="ListParagraph"/>
              <w:ind w:left="0"/>
              <w:rPr>
                <w:rFonts w:ascii="Arial" w:eastAsia="Arial" w:hAnsi="Arial" w:cs="Arial"/>
                <w:color w:val="353D42"/>
              </w:rPr>
            </w:pPr>
          </w:p>
          <w:p w14:paraId="0231183F" w14:textId="613A878E" w:rsidR="16CBC236" w:rsidRDefault="16CBC236" w:rsidP="1FFC0124">
            <w:pPr>
              <w:pStyle w:val="ListParagraph"/>
              <w:ind w:left="0"/>
              <w:rPr>
                <w:rFonts w:ascii="Arial" w:eastAsia="Arial" w:hAnsi="Arial" w:cs="Arial"/>
                <w:color w:val="353D42"/>
              </w:rPr>
            </w:pPr>
            <w:r w:rsidRPr="1FFC0124">
              <w:rPr>
                <w:rFonts w:ascii="Arial" w:eastAsia="Arial" w:hAnsi="Arial" w:cs="Arial"/>
                <w:color w:val="353D42"/>
              </w:rPr>
              <w:t>Developed lots of non-threatening ways for parents to come into school, then moved this onto workshops and information sessions</w:t>
            </w:r>
            <w:r>
              <w:br/>
            </w:r>
          </w:p>
          <w:p w14:paraId="56FFDF1C" w14:textId="2445444A" w:rsidR="16CBC236" w:rsidRDefault="16CBC236" w:rsidP="1FFC0124">
            <w:pPr>
              <w:pStyle w:val="ListParagraph"/>
              <w:ind w:left="0"/>
              <w:rPr>
                <w:rFonts w:ascii="Arial" w:eastAsia="Arial" w:hAnsi="Arial" w:cs="Arial"/>
                <w:color w:val="353D42"/>
              </w:rPr>
            </w:pPr>
            <w:r w:rsidRPr="1FFC0124">
              <w:rPr>
                <w:rFonts w:ascii="Arial" w:eastAsia="Arial" w:hAnsi="Arial" w:cs="Arial"/>
                <w:color w:val="353D42"/>
              </w:rPr>
              <w:t>Created a mental health curriculum to help deal with pressures</w:t>
            </w:r>
          </w:p>
        </w:tc>
      </w:tr>
      <w:tr w:rsidR="709935AE" w14:paraId="5DB49CE2" w14:textId="77777777" w:rsidTr="47FB84B0">
        <w:tc>
          <w:tcPr>
            <w:tcW w:w="1830" w:type="dxa"/>
          </w:tcPr>
          <w:p w14:paraId="3A1FFD1F" w14:textId="0AEFB045" w:rsidR="2F3F6211" w:rsidRDefault="2F3F6211" w:rsidP="1FFC0124">
            <w:pPr>
              <w:spacing w:line="259" w:lineRule="auto"/>
              <w:rPr>
                <w:rFonts w:ascii="Arial" w:eastAsia="Arial" w:hAnsi="Arial" w:cs="Arial"/>
              </w:rPr>
            </w:pPr>
            <w:r w:rsidRPr="1FFC0124">
              <w:rPr>
                <w:rFonts w:ascii="Arial" w:eastAsia="Arial" w:hAnsi="Arial" w:cs="Arial"/>
              </w:rPr>
              <w:t>Paddington Academy</w:t>
            </w:r>
          </w:p>
          <w:p w14:paraId="61AE54D5" w14:textId="3A7B0637" w:rsidR="709935AE" w:rsidRDefault="709935AE" w:rsidP="1FFC0124">
            <w:pPr>
              <w:rPr>
                <w:rFonts w:ascii="Arial" w:eastAsia="Arial" w:hAnsi="Arial" w:cs="Arial"/>
              </w:rPr>
            </w:pPr>
          </w:p>
        </w:tc>
        <w:tc>
          <w:tcPr>
            <w:tcW w:w="7311" w:type="dxa"/>
          </w:tcPr>
          <w:p w14:paraId="02402B07" w14:textId="22E9AD8C" w:rsidR="2F3F6211" w:rsidRDefault="2F3F6211" w:rsidP="1FFC0124">
            <w:pPr>
              <w:pStyle w:val="ListParagraph"/>
              <w:ind w:left="0"/>
              <w:rPr>
                <w:rFonts w:ascii="Arial" w:eastAsia="Arial" w:hAnsi="Arial" w:cs="Arial"/>
                <w:color w:val="353D42"/>
              </w:rPr>
            </w:pPr>
            <w:r w:rsidRPr="1FFC0124">
              <w:rPr>
                <w:rFonts w:ascii="Arial" w:eastAsia="Arial" w:hAnsi="Arial" w:cs="Arial"/>
                <w:color w:val="353D42"/>
              </w:rPr>
              <w:t xml:space="preserve">Comprehensive parent information evenings, followed up with many parent meetings and Parents' Evenings </w:t>
            </w:r>
          </w:p>
          <w:p w14:paraId="5337CF02" w14:textId="2A92C66C" w:rsidR="709935AE" w:rsidRDefault="709935AE" w:rsidP="1FFC0124">
            <w:pPr>
              <w:pStyle w:val="ListParagraph"/>
              <w:rPr>
                <w:rFonts w:ascii="Arial" w:eastAsia="Arial" w:hAnsi="Arial" w:cs="Arial"/>
                <w:color w:val="353D42"/>
              </w:rPr>
            </w:pPr>
          </w:p>
          <w:p w14:paraId="7F9B6302" w14:textId="651B1E07" w:rsidR="2F3F6211" w:rsidRDefault="2F3F6211" w:rsidP="1FFC0124">
            <w:pPr>
              <w:pStyle w:val="ListParagraph"/>
              <w:ind w:left="0"/>
              <w:rPr>
                <w:rFonts w:ascii="Arial" w:eastAsia="Arial" w:hAnsi="Arial" w:cs="Arial"/>
                <w:color w:val="353D42"/>
              </w:rPr>
            </w:pPr>
            <w:r w:rsidRPr="1FFC0124">
              <w:rPr>
                <w:rFonts w:ascii="Arial" w:eastAsia="Arial" w:hAnsi="Arial" w:cs="Arial"/>
                <w:color w:val="353D42"/>
              </w:rPr>
              <w:t>Relentless focus on attendance and punctuality</w:t>
            </w:r>
          </w:p>
        </w:tc>
      </w:tr>
      <w:tr w:rsidR="3CE67C1F" w14:paraId="2E06B6D2" w14:textId="77777777" w:rsidTr="47FB84B0">
        <w:tc>
          <w:tcPr>
            <w:tcW w:w="1830" w:type="dxa"/>
          </w:tcPr>
          <w:p w14:paraId="6DE32234" w14:textId="23942A24" w:rsidR="56635282" w:rsidRDefault="56635282" w:rsidP="1FFC0124">
            <w:pPr>
              <w:spacing w:line="259" w:lineRule="auto"/>
              <w:rPr>
                <w:rFonts w:ascii="Arial" w:eastAsia="Arial" w:hAnsi="Arial" w:cs="Arial"/>
              </w:rPr>
            </w:pPr>
            <w:r w:rsidRPr="1FFC0124">
              <w:rPr>
                <w:rFonts w:ascii="Arial" w:eastAsia="Arial" w:hAnsi="Arial" w:cs="Arial"/>
              </w:rPr>
              <w:t>The Difference</w:t>
            </w:r>
          </w:p>
        </w:tc>
        <w:tc>
          <w:tcPr>
            <w:tcW w:w="7311" w:type="dxa"/>
          </w:tcPr>
          <w:p w14:paraId="654CECAF" w14:textId="3E7131BC" w:rsidR="25D1D326" w:rsidRDefault="1810110B" w:rsidP="1FFC0124">
            <w:pPr>
              <w:pStyle w:val="ListParagraph"/>
              <w:ind w:left="0"/>
              <w:rPr>
                <w:rFonts w:ascii="Arial" w:eastAsia="Arial" w:hAnsi="Arial" w:cs="Arial"/>
                <w:color w:val="353D42"/>
              </w:rPr>
            </w:pPr>
            <w:r w:rsidRPr="1FFC0124">
              <w:rPr>
                <w:rFonts w:ascii="Arial" w:eastAsia="Arial" w:hAnsi="Arial" w:cs="Arial"/>
                <w:color w:val="353D42"/>
              </w:rPr>
              <w:t>C</w:t>
            </w:r>
            <w:r w:rsidR="25D1D326" w:rsidRPr="1FFC0124">
              <w:rPr>
                <w:rFonts w:ascii="Arial" w:eastAsia="Arial" w:hAnsi="Arial" w:cs="Arial"/>
                <w:color w:val="353D42"/>
              </w:rPr>
              <w:t>ollaboration with the pastoral leads, the schools’ use of data on learning, behaviour and attendance is now</w:t>
            </w:r>
            <w:r w:rsidR="5DF6178F" w:rsidRPr="1FFC0124">
              <w:rPr>
                <w:rFonts w:ascii="Arial" w:eastAsia="Arial" w:hAnsi="Arial" w:cs="Arial"/>
                <w:color w:val="353D42"/>
              </w:rPr>
              <w:t xml:space="preserve"> </w:t>
            </w:r>
            <w:r w:rsidR="25D1D326" w:rsidRPr="1FFC0124">
              <w:rPr>
                <w:rFonts w:ascii="Arial" w:eastAsia="Arial" w:hAnsi="Arial" w:cs="Arial"/>
                <w:color w:val="353D42"/>
              </w:rPr>
              <w:t xml:space="preserve">used more effectively and informs teachers in their approach to address engagement and mental health of pupils. </w:t>
            </w:r>
          </w:p>
          <w:p w14:paraId="1854DFDE" w14:textId="67AA06B7" w:rsidR="25D1D326" w:rsidRDefault="25D1D326" w:rsidP="1FFC0124">
            <w:pPr>
              <w:pStyle w:val="ListParagraph"/>
              <w:ind w:left="0"/>
              <w:rPr>
                <w:rFonts w:ascii="Arial" w:eastAsia="Arial" w:hAnsi="Arial" w:cs="Arial"/>
                <w:color w:val="353D42"/>
              </w:rPr>
            </w:pPr>
          </w:p>
          <w:p w14:paraId="38AC154D" w14:textId="51AC463D" w:rsidR="25D1D326" w:rsidRDefault="25D1D326" w:rsidP="1FFC0124">
            <w:pPr>
              <w:pStyle w:val="ListParagraph"/>
              <w:ind w:left="0"/>
              <w:rPr>
                <w:rFonts w:ascii="Arial" w:eastAsia="Arial" w:hAnsi="Arial" w:cs="Arial"/>
                <w:color w:val="353D42"/>
              </w:rPr>
            </w:pPr>
            <w:r w:rsidRPr="1FFC0124">
              <w:rPr>
                <w:rFonts w:ascii="Arial" w:eastAsia="Arial" w:hAnsi="Arial" w:cs="Arial"/>
                <w:color w:val="353D42"/>
              </w:rPr>
              <w:t>Together with colleagues across SLT, we have put in place changes to the timetable and approach</w:t>
            </w:r>
            <w:r w:rsidR="47AF8DB4" w:rsidRPr="1FFC0124">
              <w:rPr>
                <w:rFonts w:ascii="Arial" w:eastAsia="Arial" w:hAnsi="Arial" w:cs="Arial"/>
                <w:color w:val="353D42"/>
              </w:rPr>
              <w:t xml:space="preserve"> </w:t>
            </w:r>
            <w:r w:rsidRPr="1FFC0124">
              <w:rPr>
                <w:rFonts w:ascii="Arial" w:eastAsia="Arial" w:hAnsi="Arial" w:cs="Arial"/>
                <w:color w:val="353D42"/>
              </w:rPr>
              <w:t xml:space="preserve">used when pupils are struggling, to keep them on track. </w:t>
            </w:r>
          </w:p>
          <w:p w14:paraId="4E41110A" w14:textId="0B036B69" w:rsidR="25D1D326" w:rsidRDefault="25D1D326" w:rsidP="1FFC0124">
            <w:pPr>
              <w:pStyle w:val="ListParagraph"/>
              <w:ind w:left="0"/>
              <w:rPr>
                <w:rFonts w:ascii="Arial" w:eastAsia="Arial" w:hAnsi="Arial" w:cs="Arial"/>
                <w:color w:val="353D42"/>
              </w:rPr>
            </w:pPr>
          </w:p>
          <w:p w14:paraId="06E32C85" w14:textId="37236D05" w:rsidR="25D1D326" w:rsidRDefault="25D1D326" w:rsidP="1FFC0124">
            <w:pPr>
              <w:pStyle w:val="ListParagraph"/>
              <w:ind w:left="0"/>
              <w:rPr>
                <w:rFonts w:ascii="Arial" w:eastAsia="Arial" w:hAnsi="Arial" w:cs="Arial"/>
                <w:color w:val="353D42"/>
              </w:rPr>
            </w:pPr>
            <w:r w:rsidRPr="1FFC0124">
              <w:rPr>
                <w:rFonts w:ascii="Arial" w:eastAsia="Arial" w:hAnsi="Arial" w:cs="Arial"/>
                <w:color w:val="353D42"/>
              </w:rPr>
              <w:t xml:space="preserve">In line-management, </w:t>
            </w:r>
            <w:r w:rsidR="470392AF" w:rsidRPr="1FFC0124">
              <w:rPr>
                <w:rFonts w:ascii="Arial" w:eastAsia="Arial" w:hAnsi="Arial" w:cs="Arial"/>
                <w:color w:val="353D42"/>
              </w:rPr>
              <w:t xml:space="preserve">the </w:t>
            </w:r>
            <w:r w:rsidR="7D08ADA3" w:rsidRPr="1FFC0124">
              <w:rPr>
                <w:rFonts w:ascii="Arial" w:eastAsia="Arial" w:hAnsi="Arial" w:cs="Arial"/>
                <w:color w:val="353D42"/>
              </w:rPr>
              <w:t xml:space="preserve">SLT have </w:t>
            </w:r>
            <w:r w:rsidRPr="1FFC0124">
              <w:rPr>
                <w:rFonts w:ascii="Arial" w:eastAsia="Arial" w:hAnsi="Arial" w:cs="Arial"/>
                <w:color w:val="353D42"/>
              </w:rPr>
              <w:t>supported, challenged and worked collaboratively to help staff problem-solve;</w:t>
            </w:r>
            <w:r w:rsidR="2AB7447D" w:rsidRPr="1FFC0124">
              <w:rPr>
                <w:rFonts w:ascii="Arial" w:eastAsia="Arial" w:hAnsi="Arial" w:cs="Arial"/>
                <w:color w:val="353D42"/>
              </w:rPr>
              <w:t xml:space="preserve"> </w:t>
            </w:r>
            <w:r w:rsidRPr="1FFC0124">
              <w:rPr>
                <w:rFonts w:ascii="Arial" w:eastAsia="Arial" w:hAnsi="Arial" w:cs="Arial"/>
                <w:color w:val="353D42"/>
              </w:rPr>
              <w:t>and carried out teaching and learning</w:t>
            </w:r>
            <w:r w:rsidR="41157EE7" w:rsidRPr="1FFC0124">
              <w:rPr>
                <w:rFonts w:ascii="Arial" w:eastAsia="Arial" w:hAnsi="Arial" w:cs="Arial"/>
                <w:color w:val="353D42"/>
              </w:rPr>
              <w:t xml:space="preserve"> </w:t>
            </w:r>
            <w:r w:rsidRPr="1FFC0124">
              <w:rPr>
                <w:rFonts w:ascii="Arial" w:eastAsia="Arial" w:hAnsi="Arial" w:cs="Arial"/>
                <w:color w:val="353D42"/>
              </w:rPr>
              <w:t>observations with other senior leaders to</w:t>
            </w:r>
            <w:r w:rsidR="3DD6AC30" w:rsidRPr="1FFC0124">
              <w:rPr>
                <w:rFonts w:ascii="Arial" w:eastAsia="Arial" w:hAnsi="Arial" w:cs="Arial"/>
                <w:color w:val="353D42"/>
              </w:rPr>
              <w:t xml:space="preserve"> </w:t>
            </w:r>
            <w:r w:rsidRPr="1FFC0124">
              <w:rPr>
                <w:rFonts w:ascii="Arial" w:eastAsia="Arial" w:hAnsi="Arial" w:cs="Arial"/>
                <w:color w:val="353D42"/>
              </w:rPr>
              <w:t>improve trauma-informed approaches</w:t>
            </w:r>
            <w:r w:rsidR="011ADFFA" w:rsidRPr="1FFC0124">
              <w:rPr>
                <w:rFonts w:ascii="Arial" w:eastAsia="Arial" w:hAnsi="Arial" w:cs="Arial"/>
                <w:color w:val="353D42"/>
              </w:rPr>
              <w:t xml:space="preserve"> </w:t>
            </w:r>
            <w:r w:rsidRPr="1FFC0124">
              <w:rPr>
                <w:rFonts w:ascii="Arial" w:eastAsia="Arial" w:hAnsi="Arial" w:cs="Arial"/>
                <w:color w:val="353D42"/>
              </w:rPr>
              <w:t>underpinning engagement.</w:t>
            </w:r>
          </w:p>
        </w:tc>
      </w:tr>
    </w:tbl>
    <w:p w14:paraId="1CFCCF40" w14:textId="07E8E19E" w:rsidR="00327C0A" w:rsidRDefault="01E50F7D" w:rsidP="36A680E1">
      <w:pPr>
        <w:rPr>
          <w:rFonts w:ascii="Arial" w:eastAsia="Arial" w:hAnsi="Arial" w:cs="Arial"/>
        </w:rPr>
      </w:pPr>
      <w:r w:rsidRPr="47FB84B0">
        <w:rPr>
          <w:rFonts w:ascii="Arial" w:eastAsia="Arial" w:hAnsi="Arial" w:cs="Arial"/>
        </w:rPr>
        <w:t xml:space="preserve">For statutory school age children: </w:t>
      </w:r>
    </w:p>
    <w:p w14:paraId="663E0AE0" w14:textId="5F1F478A" w:rsidR="00327C0A" w:rsidRDefault="01E50F7D" w:rsidP="36A680E1">
      <w:pPr>
        <w:rPr>
          <w:rFonts w:ascii="Arial" w:eastAsia="Arial" w:hAnsi="Arial" w:cs="Arial"/>
        </w:rPr>
      </w:pPr>
      <w:r w:rsidRPr="47FB84B0">
        <w:rPr>
          <w:rFonts w:ascii="Arial" w:eastAsia="Arial" w:hAnsi="Arial" w:cs="Arial"/>
        </w:rPr>
        <w:t>If a child is removed from school without application for holiday/exceptional circumstance, then the school should:</w:t>
      </w:r>
    </w:p>
    <w:p w14:paraId="44C77540" w14:textId="0841BC15" w:rsidR="00327C0A" w:rsidRDefault="01E50F7D" w:rsidP="47FB84B0">
      <w:pPr>
        <w:pStyle w:val="ListParagraph"/>
        <w:numPr>
          <w:ilvl w:val="0"/>
          <w:numId w:val="1"/>
        </w:numPr>
        <w:rPr>
          <w:rFonts w:eastAsiaTheme="minorEastAsia"/>
        </w:rPr>
      </w:pPr>
      <w:r w:rsidRPr="47FB84B0">
        <w:rPr>
          <w:rFonts w:ascii="Arial" w:eastAsia="Arial" w:hAnsi="Arial" w:cs="Arial"/>
        </w:rPr>
        <w:t xml:space="preserve">Contact parents and find out where the children are and if they </w:t>
      </w:r>
      <w:r w:rsidR="00B54D3D" w:rsidRPr="47FB84B0">
        <w:rPr>
          <w:rFonts w:ascii="Arial" w:eastAsia="Arial" w:hAnsi="Arial" w:cs="Arial"/>
        </w:rPr>
        <w:t>are,</w:t>
      </w:r>
      <w:r w:rsidRPr="47FB84B0">
        <w:rPr>
          <w:rFonts w:ascii="Arial" w:eastAsia="Arial" w:hAnsi="Arial" w:cs="Arial"/>
        </w:rPr>
        <w:t xml:space="preserve"> they going to return (within 6 months).  Keep on roll.</w:t>
      </w:r>
    </w:p>
    <w:p w14:paraId="54A83113" w14:textId="30469AA7" w:rsidR="00327C0A" w:rsidRDefault="01E50F7D" w:rsidP="36A680E1">
      <w:pPr>
        <w:pStyle w:val="ListParagraph"/>
        <w:numPr>
          <w:ilvl w:val="0"/>
          <w:numId w:val="1"/>
        </w:numPr>
        <w:rPr>
          <w:rFonts w:ascii="Arial" w:eastAsia="Arial" w:hAnsi="Arial" w:cs="Arial"/>
        </w:rPr>
      </w:pPr>
      <w:r w:rsidRPr="36A680E1">
        <w:rPr>
          <w:rFonts w:ascii="Arial" w:eastAsia="Arial" w:hAnsi="Arial" w:cs="Arial"/>
        </w:rPr>
        <w:t xml:space="preserve">If the parent says they are coming </w:t>
      </w:r>
      <w:r w:rsidR="00674A4A" w:rsidRPr="36A680E1">
        <w:rPr>
          <w:rFonts w:ascii="Arial" w:eastAsia="Arial" w:hAnsi="Arial" w:cs="Arial"/>
        </w:rPr>
        <w:t>back,</w:t>
      </w:r>
      <w:r w:rsidRPr="36A680E1">
        <w:rPr>
          <w:rFonts w:ascii="Arial" w:eastAsia="Arial" w:hAnsi="Arial" w:cs="Arial"/>
        </w:rPr>
        <w:t xml:space="preserve"> then the children need to be kept on roll and apply for HPN when they return.</w:t>
      </w:r>
    </w:p>
    <w:p w14:paraId="4DE6374A" w14:textId="5E8FC395" w:rsidR="00327C0A" w:rsidRDefault="01E50F7D" w:rsidP="36A680E1">
      <w:pPr>
        <w:pStyle w:val="ListParagraph"/>
        <w:numPr>
          <w:ilvl w:val="0"/>
          <w:numId w:val="1"/>
        </w:numPr>
        <w:rPr>
          <w:rFonts w:ascii="Arial" w:eastAsia="Arial" w:hAnsi="Arial" w:cs="Arial"/>
        </w:rPr>
      </w:pPr>
      <w:r w:rsidRPr="36A680E1">
        <w:rPr>
          <w:rFonts w:ascii="Arial" w:eastAsia="Arial" w:hAnsi="Arial" w:cs="Arial"/>
        </w:rPr>
        <w:t xml:space="preserve">If the parent says they are not going to </w:t>
      </w:r>
      <w:r w:rsidR="00674A4A" w:rsidRPr="36A680E1">
        <w:rPr>
          <w:rFonts w:ascii="Arial" w:eastAsia="Arial" w:hAnsi="Arial" w:cs="Arial"/>
        </w:rPr>
        <w:t>return,</w:t>
      </w:r>
      <w:r w:rsidRPr="36A680E1">
        <w:rPr>
          <w:rFonts w:ascii="Arial" w:eastAsia="Arial" w:hAnsi="Arial" w:cs="Arial"/>
        </w:rPr>
        <w:t xml:space="preserve"> the school need to ascertain the new school details and confirm they are on roll there.  Child must be in educational provision before off rolling.</w:t>
      </w:r>
    </w:p>
    <w:p w14:paraId="514DED7F" w14:textId="2641585D" w:rsidR="00327C0A" w:rsidRDefault="01E50F7D" w:rsidP="36A680E1">
      <w:pPr>
        <w:pStyle w:val="ListParagraph"/>
        <w:numPr>
          <w:ilvl w:val="0"/>
          <w:numId w:val="1"/>
        </w:numPr>
        <w:rPr>
          <w:rFonts w:ascii="Arial" w:eastAsia="Arial" w:hAnsi="Arial" w:cs="Arial"/>
        </w:rPr>
      </w:pPr>
      <w:r w:rsidRPr="36A680E1">
        <w:rPr>
          <w:rFonts w:ascii="Arial" w:eastAsia="Arial" w:hAnsi="Arial" w:cs="Arial"/>
        </w:rPr>
        <w:t>If the parent says they are away for a given period and want the child taken off roll, this cannot be done unless the parents provide evidence that the child is receiving a full time and appropriate education.  This should be checked against any school identified by the parent or parent needs to send in a letter/email saying that they are home educating and taking full responsibility for the child’s education.</w:t>
      </w:r>
    </w:p>
    <w:p w14:paraId="01D6B40C" w14:textId="2641585D" w:rsidR="00327C0A" w:rsidRDefault="01E50F7D" w:rsidP="36A680E1">
      <w:pPr>
        <w:pStyle w:val="ListParagraph"/>
        <w:numPr>
          <w:ilvl w:val="0"/>
          <w:numId w:val="1"/>
        </w:numPr>
        <w:rPr>
          <w:rFonts w:ascii="Arial" w:eastAsia="Arial" w:hAnsi="Arial" w:cs="Arial"/>
        </w:rPr>
      </w:pPr>
      <w:r w:rsidRPr="36A680E1">
        <w:rPr>
          <w:rFonts w:ascii="Arial" w:eastAsia="Arial" w:hAnsi="Arial" w:cs="Arial"/>
        </w:rPr>
        <w:t xml:space="preserve">There is no 20-day rule for those children whose parents have engaged with the school and identified that they will be returning (within 6 months).  </w:t>
      </w:r>
    </w:p>
    <w:p w14:paraId="03ECF285" w14:textId="6D7F03DE" w:rsidR="00327C0A" w:rsidRPr="00E30594" w:rsidRDefault="01E50F7D" w:rsidP="47FB84B0">
      <w:pPr>
        <w:rPr>
          <w:rFonts w:ascii="Arial" w:eastAsia="Arial" w:hAnsi="Arial" w:cs="Arial"/>
        </w:rPr>
      </w:pPr>
      <w:r w:rsidRPr="47FB84B0">
        <w:rPr>
          <w:rFonts w:ascii="Arial" w:eastAsia="Arial" w:hAnsi="Arial" w:cs="Arial"/>
        </w:rPr>
        <w:t xml:space="preserve">If a child does not return to school following a holiday/exceptional </w:t>
      </w:r>
      <w:r w:rsidR="00674A4A" w:rsidRPr="47FB84B0">
        <w:rPr>
          <w:rFonts w:ascii="Arial" w:eastAsia="Arial" w:hAnsi="Arial" w:cs="Arial"/>
        </w:rPr>
        <w:t>leave,</w:t>
      </w:r>
      <w:r w:rsidRPr="47FB84B0">
        <w:rPr>
          <w:rFonts w:ascii="Arial" w:eastAsia="Arial" w:hAnsi="Arial" w:cs="Arial"/>
        </w:rPr>
        <w:t xml:space="preserve"> then the above process starts again but the 20-day rule may apply.</w:t>
      </w:r>
    </w:p>
    <w:sectPr w:rsidR="00327C0A" w:rsidRPr="00E305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39F8" w14:textId="77777777" w:rsidR="00C95C03" w:rsidRDefault="00C95C03" w:rsidP="00327C0A">
      <w:pPr>
        <w:spacing w:after="0" w:line="240" w:lineRule="auto"/>
      </w:pPr>
      <w:r>
        <w:separator/>
      </w:r>
    </w:p>
  </w:endnote>
  <w:endnote w:type="continuationSeparator" w:id="0">
    <w:p w14:paraId="7E66DE0A" w14:textId="77777777" w:rsidR="00C95C03" w:rsidRDefault="00C95C03" w:rsidP="00327C0A">
      <w:pPr>
        <w:spacing w:after="0" w:line="240" w:lineRule="auto"/>
      </w:pPr>
      <w:r>
        <w:continuationSeparator/>
      </w:r>
    </w:p>
  </w:endnote>
  <w:endnote w:type="continuationNotice" w:id="1">
    <w:p w14:paraId="6F2CF99F" w14:textId="77777777" w:rsidR="001D6CBA" w:rsidRDefault="001D6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F99D" w14:textId="77777777" w:rsidR="00C95C03" w:rsidRDefault="00C95C03" w:rsidP="00327C0A">
      <w:pPr>
        <w:spacing w:after="0" w:line="240" w:lineRule="auto"/>
      </w:pPr>
      <w:r>
        <w:separator/>
      </w:r>
    </w:p>
  </w:footnote>
  <w:footnote w:type="continuationSeparator" w:id="0">
    <w:p w14:paraId="42630D9E" w14:textId="77777777" w:rsidR="00C95C03" w:rsidRDefault="00C95C03" w:rsidP="00327C0A">
      <w:pPr>
        <w:spacing w:after="0" w:line="240" w:lineRule="auto"/>
      </w:pPr>
      <w:r>
        <w:continuationSeparator/>
      </w:r>
    </w:p>
  </w:footnote>
  <w:footnote w:type="continuationNotice" w:id="1">
    <w:p w14:paraId="0EFDA80A" w14:textId="77777777" w:rsidR="001D6CBA" w:rsidRDefault="001D6C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F2E48"/>
    <w:multiLevelType w:val="hybridMultilevel"/>
    <w:tmpl w:val="FFFFFFFF"/>
    <w:lvl w:ilvl="0" w:tplc="8982A1D4">
      <w:start w:val="1"/>
      <w:numFmt w:val="decimal"/>
      <w:lvlText w:val="%1."/>
      <w:lvlJc w:val="left"/>
      <w:pPr>
        <w:ind w:left="720" w:hanging="360"/>
      </w:pPr>
    </w:lvl>
    <w:lvl w:ilvl="1" w:tplc="C0D8B538">
      <w:start w:val="1"/>
      <w:numFmt w:val="lowerLetter"/>
      <w:lvlText w:val="%2."/>
      <w:lvlJc w:val="left"/>
      <w:pPr>
        <w:ind w:left="1440" w:hanging="360"/>
      </w:pPr>
    </w:lvl>
    <w:lvl w:ilvl="2" w:tplc="A05A2AFE">
      <w:start w:val="1"/>
      <w:numFmt w:val="lowerRoman"/>
      <w:lvlText w:val="%3."/>
      <w:lvlJc w:val="right"/>
      <w:pPr>
        <w:ind w:left="2160" w:hanging="180"/>
      </w:pPr>
    </w:lvl>
    <w:lvl w:ilvl="3" w:tplc="C996296A">
      <w:start w:val="1"/>
      <w:numFmt w:val="decimal"/>
      <w:lvlText w:val="%4."/>
      <w:lvlJc w:val="left"/>
      <w:pPr>
        <w:ind w:left="2880" w:hanging="360"/>
      </w:pPr>
    </w:lvl>
    <w:lvl w:ilvl="4" w:tplc="1A56D510">
      <w:start w:val="1"/>
      <w:numFmt w:val="lowerLetter"/>
      <w:lvlText w:val="%5."/>
      <w:lvlJc w:val="left"/>
      <w:pPr>
        <w:ind w:left="3600" w:hanging="360"/>
      </w:pPr>
    </w:lvl>
    <w:lvl w:ilvl="5" w:tplc="6DA858F2">
      <w:start w:val="1"/>
      <w:numFmt w:val="lowerRoman"/>
      <w:lvlText w:val="%6."/>
      <w:lvlJc w:val="right"/>
      <w:pPr>
        <w:ind w:left="4320" w:hanging="180"/>
      </w:pPr>
    </w:lvl>
    <w:lvl w:ilvl="6" w:tplc="938037C8">
      <w:start w:val="1"/>
      <w:numFmt w:val="decimal"/>
      <w:lvlText w:val="%7."/>
      <w:lvlJc w:val="left"/>
      <w:pPr>
        <w:ind w:left="5040" w:hanging="360"/>
      </w:pPr>
    </w:lvl>
    <w:lvl w:ilvl="7" w:tplc="7B54CBD6">
      <w:start w:val="1"/>
      <w:numFmt w:val="lowerLetter"/>
      <w:lvlText w:val="%8."/>
      <w:lvlJc w:val="left"/>
      <w:pPr>
        <w:ind w:left="5760" w:hanging="360"/>
      </w:pPr>
    </w:lvl>
    <w:lvl w:ilvl="8" w:tplc="4F0CCFD2">
      <w:start w:val="1"/>
      <w:numFmt w:val="lowerRoman"/>
      <w:lvlText w:val="%9."/>
      <w:lvlJc w:val="right"/>
      <w:pPr>
        <w:ind w:left="6480" w:hanging="180"/>
      </w:pPr>
    </w:lvl>
  </w:abstractNum>
  <w:abstractNum w:abstractNumId="1" w15:restartNumberingAfterBreak="0">
    <w:nsid w:val="359973CA"/>
    <w:multiLevelType w:val="hybridMultilevel"/>
    <w:tmpl w:val="FFFFFFFF"/>
    <w:lvl w:ilvl="0" w:tplc="A41EC5EE">
      <w:start w:val="1"/>
      <w:numFmt w:val="bullet"/>
      <w:lvlText w:val=""/>
      <w:lvlJc w:val="left"/>
      <w:pPr>
        <w:ind w:left="720" w:hanging="360"/>
      </w:pPr>
      <w:rPr>
        <w:rFonts w:ascii="Symbol" w:hAnsi="Symbol" w:hint="default"/>
      </w:rPr>
    </w:lvl>
    <w:lvl w:ilvl="1" w:tplc="F72E5972">
      <w:start w:val="1"/>
      <w:numFmt w:val="bullet"/>
      <w:lvlText w:val="o"/>
      <w:lvlJc w:val="left"/>
      <w:pPr>
        <w:ind w:left="1440" w:hanging="360"/>
      </w:pPr>
      <w:rPr>
        <w:rFonts w:ascii="Courier New" w:hAnsi="Courier New" w:hint="default"/>
      </w:rPr>
    </w:lvl>
    <w:lvl w:ilvl="2" w:tplc="F34430B8">
      <w:start w:val="1"/>
      <w:numFmt w:val="bullet"/>
      <w:lvlText w:val=""/>
      <w:lvlJc w:val="left"/>
      <w:pPr>
        <w:ind w:left="2160" w:hanging="360"/>
      </w:pPr>
      <w:rPr>
        <w:rFonts w:ascii="Wingdings" w:hAnsi="Wingdings" w:hint="default"/>
      </w:rPr>
    </w:lvl>
    <w:lvl w:ilvl="3" w:tplc="6CC2E9BE">
      <w:start w:val="1"/>
      <w:numFmt w:val="bullet"/>
      <w:lvlText w:val=""/>
      <w:lvlJc w:val="left"/>
      <w:pPr>
        <w:ind w:left="2880" w:hanging="360"/>
      </w:pPr>
      <w:rPr>
        <w:rFonts w:ascii="Symbol" w:hAnsi="Symbol" w:hint="default"/>
      </w:rPr>
    </w:lvl>
    <w:lvl w:ilvl="4" w:tplc="A39C1D48">
      <w:start w:val="1"/>
      <w:numFmt w:val="bullet"/>
      <w:lvlText w:val="o"/>
      <w:lvlJc w:val="left"/>
      <w:pPr>
        <w:ind w:left="3600" w:hanging="360"/>
      </w:pPr>
      <w:rPr>
        <w:rFonts w:ascii="Courier New" w:hAnsi="Courier New" w:hint="default"/>
      </w:rPr>
    </w:lvl>
    <w:lvl w:ilvl="5" w:tplc="C67C2E9C">
      <w:start w:val="1"/>
      <w:numFmt w:val="bullet"/>
      <w:lvlText w:val=""/>
      <w:lvlJc w:val="left"/>
      <w:pPr>
        <w:ind w:left="4320" w:hanging="360"/>
      </w:pPr>
      <w:rPr>
        <w:rFonts w:ascii="Wingdings" w:hAnsi="Wingdings" w:hint="default"/>
      </w:rPr>
    </w:lvl>
    <w:lvl w:ilvl="6" w:tplc="840638F8">
      <w:start w:val="1"/>
      <w:numFmt w:val="bullet"/>
      <w:lvlText w:val=""/>
      <w:lvlJc w:val="left"/>
      <w:pPr>
        <w:ind w:left="5040" w:hanging="360"/>
      </w:pPr>
      <w:rPr>
        <w:rFonts w:ascii="Symbol" w:hAnsi="Symbol" w:hint="default"/>
      </w:rPr>
    </w:lvl>
    <w:lvl w:ilvl="7" w:tplc="E4F67716">
      <w:start w:val="1"/>
      <w:numFmt w:val="bullet"/>
      <w:lvlText w:val="o"/>
      <w:lvlJc w:val="left"/>
      <w:pPr>
        <w:ind w:left="5760" w:hanging="360"/>
      </w:pPr>
      <w:rPr>
        <w:rFonts w:ascii="Courier New" w:hAnsi="Courier New" w:hint="default"/>
      </w:rPr>
    </w:lvl>
    <w:lvl w:ilvl="8" w:tplc="21201CB8">
      <w:start w:val="1"/>
      <w:numFmt w:val="bullet"/>
      <w:lvlText w:val=""/>
      <w:lvlJc w:val="left"/>
      <w:pPr>
        <w:ind w:left="6480" w:hanging="360"/>
      </w:pPr>
      <w:rPr>
        <w:rFonts w:ascii="Wingdings" w:hAnsi="Wingdings" w:hint="default"/>
      </w:rPr>
    </w:lvl>
  </w:abstractNum>
  <w:abstractNum w:abstractNumId="2" w15:restartNumberingAfterBreak="0">
    <w:nsid w:val="76752763"/>
    <w:multiLevelType w:val="hybridMultilevel"/>
    <w:tmpl w:val="FFFFFFFF"/>
    <w:lvl w:ilvl="0" w:tplc="FFFFFFFF">
      <w:start w:val="1"/>
      <w:numFmt w:val="bullet"/>
      <w:lvlText w:val=""/>
      <w:lvlJc w:val="left"/>
      <w:pPr>
        <w:ind w:left="720" w:hanging="360"/>
      </w:pPr>
      <w:rPr>
        <w:rFonts w:ascii="Symbol" w:hAnsi="Symbol" w:hint="default"/>
      </w:rPr>
    </w:lvl>
    <w:lvl w:ilvl="1" w:tplc="1E2C028C">
      <w:start w:val="1"/>
      <w:numFmt w:val="bullet"/>
      <w:lvlText w:val="o"/>
      <w:lvlJc w:val="left"/>
      <w:pPr>
        <w:ind w:left="1440" w:hanging="360"/>
      </w:pPr>
      <w:rPr>
        <w:rFonts w:ascii="Courier New" w:hAnsi="Courier New" w:hint="default"/>
      </w:rPr>
    </w:lvl>
    <w:lvl w:ilvl="2" w:tplc="113C70B0">
      <w:start w:val="1"/>
      <w:numFmt w:val="bullet"/>
      <w:lvlText w:val=""/>
      <w:lvlJc w:val="left"/>
      <w:pPr>
        <w:ind w:left="2160" w:hanging="360"/>
      </w:pPr>
      <w:rPr>
        <w:rFonts w:ascii="Wingdings" w:hAnsi="Wingdings" w:hint="default"/>
      </w:rPr>
    </w:lvl>
    <w:lvl w:ilvl="3" w:tplc="AE1AC12E">
      <w:start w:val="1"/>
      <w:numFmt w:val="bullet"/>
      <w:lvlText w:val=""/>
      <w:lvlJc w:val="left"/>
      <w:pPr>
        <w:ind w:left="2880" w:hanging="360"/>
      </w:pPr>
      <w:rPr>
        <w:rFonts w:ascii="Symbol" w:hAnsi="Symbol" w:hint="default"/>
      </w:rPr>
    </w:lvl>
    <w:lvl w:ilvl="4" w:tplc="B6E4FC20">
      <w:start w:val="1"/>
      <w:numFmt w:val="bullet"/>
      <w:lvlText w:val="o"/>
      <w:lvlJc w:val="left"/>
      <w:pPr>
        <w:ind w:left="3600" w:hanging="360"/>
      </w:pPr>
      <w:rPr>
        <w:rFonts w:ascii="Courier New" w:hAnsi="Courier New" w:hint="default"/>
      </w:rPr>
    </w:lvl>
    <w:lvl w:ilvl="5" w:tplc="0150A826">
      <w:start w:val="1"/>
      <w:numFmt w:val="bullet"/>
      <w:lvlText w:val=""/>
      <w:lvlJc w:val="left"/>
      <w:pPr>
        <w:ind w:left="4320" w:hanging="360"/>
      </w:pPr>
      <w:rPr>
        <w:rFonts w:ascii="Wingdings" w:hAnsi="Wingdings" w:hint="default"/>
      </w:rPr>
    </w:lvl>
    <w:lvl w:ilvl="6" w:tplc="60E4A204">
      <w:start w:val="1"/>
      <w:numFmt w:val="bullet"/>
      <w:lvlText w:val=""/>
      <w:lvlJc w:val="left"/>
      <w:pPr>
        <w:ind w:left="5040" w:hanging="360"/>
      </w:pPr>
      <w:rPr>
        <w:rFonts w:ascii="Symbol" w:hAnsi="Symbol" w:hint="default"/>
      </w:rPr>
    </w:lvl>
    <w:lvl w:ilvl="7" w:tplc="E36C2876">
      <w:start w:val="1"/>
      <w:numFmt w:val="bullet"/>
      <w:lvlText w:val="o"/>
      <w:lvlJc w:val="left"/>
      <w:pPr>
        <w:ind w:left="5760" w:hanging="360"/>
      </w:pPr>
      <w:rPr>
        <w:rFonts w:ascii="Courier New" w:hAnsi="Courier New" w:hint="default"/>
      </w:rPr>
    </w:lvl>
    <w:lvl w:ilvl="8" w:tplc="7C8C665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0A"/>
    <w:rsid w:val="00087E6E"/>
    <w:rsid w:val="000C67CC"/>
    <w:rsid w:val="00116B99"/>
    <w:rsid w:val="001D35D9"/>
    <w:rsid w:val="001D6CBA"/>
    <w:rsid w:val="002027FD"/>
    <w:rsid w:val="0022032B"/>
    <w:rsid w:val="0022439D"/>
    <w:rsid w:val="00247072"/>
    <w:rsid w:val="00287332"/>
    <w:rsid w:val="002C3F32"/>
    <w:rsid w:val="002F6A63"/>
    <w:rsid w:val="0031327B"/>
    <w:rsid w:val="00327C0A"/>
    <w:rsid w:val="003F398F"/>
    <w:rsid w:val="00402620"/>
    <w:rsid w:val="00526512"/>
    <w:rsid w:val="00545F87"/>
    <w:rsid w:val="00674A4A"/>
    <w:rsid w:val="006F1C53"/>
    <w:rsid w:val="00703444"/>
    <w:rsid w:val="007304B6"/>
    <w:rsid w:val="00735443"/>
    <w:rsid w:val="007812D8"/>
    <w:rsid w:val="007C4492"/>
    <w:rsid w:val="007C5A41"/>
    <w:rsid w:val="0092305D"/>
    <w:rsid w:val="00953E40"/>
    <w:rsid w:val="00972455"/>
    <w:rsid w:val="009779B1"/>
    <w:rsid w:val="00996C0A"/>
    <w:rsid w:val="009E5DD4"/>
    <w:rsid w:val="00A54B03"/>
    <w:rsid w:val="00A763B9"/>
    <w:rsid w:val="00AD3D25"/>
    <w:rsid w:val="00B25BC0"/>
    <w:rsid w:val="00B268F2"/>
    <w:rsid w:val="00B54D3D"/>
    <w:rsid w:val="00C0163D"/>
    <w:rsid w:val="00C30D7D"/>
    <w:rsid w:val="00C95C03"/>
    <w:rsid w:val="00CF78AF"/>
    <w:rsid w:val="00DA63C6"/>
    <w:rsid w:val="00DB0796"/>
    <w:rsid w:val="00DBA7C6"/>
    <w:rsid w:val="00DF49B6"/>
    <w:rsid w:val="00E30594"/>
    <w:rsid w:val="00EC41BB"/>
    <w:rsid w:val="00F2304E"/>
    <w:rsid w:val="011ADFFA"/>
    <w:rsid w:val="01355B68"/>
    <w:rsid w:val="0199DA79"/>
    <w:rsid w:val="01E50F7D"/>
    <w:rsid w:val="0272D51F"/>
    <w:rsid w:val="02FB9DEF"/>
    <w:rsid w:val="03186EBC"/>
    <w:rsid w:val="083EEA77"/>
    <w:rsid w:val="086EF342"/>
    <w:rsid w:val="08FEA816"/>
    <w:rsid w:val="09B4462F"/>
    <w:rsid w:val="0A53BA1C"/>
    <w:rsid w:val="0A5928FF"/>
    <w:rsid w:val="0BFF2A81"/>
    <w:rsid w:val="0CA13B52"/>
    <w:rsid w:val="0D207969"/>
    <w:rsid w:val="0DEE3174"/>
    <w:rsid w:val="0E86D04F"/>
    <w:rsid w:val="0ECF5383"/>
    <w:rsid w:val="11AC949A"/>
    <w:rsid w:val="11F78436"/>
    <w:rsid w:val="1329167B"/>
    <w:rsid w:val="13655FC1"/>
    <w:rsid w:val="137D378D"/>
    <w:rsid w:val="1454A7F0"/>
    <w:rsid w:val="14C4E6DC"/>
    <w:rsid w:val="14FEA117"/>
    <w:rsid w:val="15FC8235"/>
    <w:rsid w:val="16CBC236"/>
    <w:rsid w:val="1810110B"/>
    <w:rsid w:val="186EE0B6"/>
    <w:rsid w:val="186F827A"/>
    <w:rsid w:val="187E90FF"/>
    <w:rsid w:val="187EBE18"/>
    <w:rsid w:val="191C71B1"/>
    <w:rsid w:val="1ABE2CEC"/>
    <w:rsid w:val="1B27F469"/>
    <w:rsid w:val="1B58ED00"/>
    <w:rsid w:val="1BB74EA5"/>
    <w:rsid w:val="1CEAB806"/>
    <w:rsid w:val="1D531F06"/>
    <w:rsid w:val="1D61579A"/>
    <w:rsid w:val="1DF24CCD"/>
    <w:rsid w:val="1E6030C3"/>
    <w:rsid w:val="1FFC0124"/>
    <w:rsid w:val="20DA51F4"/>
    <w:rsid w:val="217D92F0"/>
    <w:rsid w:val="238DBB7E"/>
    <w:rsid w:val="23ED4472"/>
    <w:rsid w:val="24554B4C"/>
    <w:rsid w:val="25D1D326"/>
    <w:rsid w:val="26ABE089"/>
    <w:rsid w:val="2872E157"/>
    <w:rsid w:val="299128D8"/>
    <w:rsid w:val="29CE6BE9"/>
    <w:rsid w:val="2AB7447D"/>
    <w:rsid w:val="2B540FC2"/>
    <w:rsid w:val="2B6A3C4A"/>
    <w:rsid w:val="2CCE8C11"/>
    <w:rsid w:val="2D1276ED"/>
    <w:rsid w:val="2D151380"/>
    <w:rsid w:val="2D8328C7"/>
    <w:rsid w:val="2DF64B92"/>
    <w:rsid w:val="2E762393"/>
    <w:rsid w:val="2F3F6211"/>
    <w:rsid w:val="30531629"/>
    <w:rsid w:val="30F857E3"/>
    <w:rsid w:val="32009B40"/>
    <w:rsid w:val="322A8951"/>
    <w:rsid w:val="3306815C"/>
    <w:rsid w:val="34C07599"/>
    <w:rsid w:val="34F131C1"/>
    <w:rsid w:val="35524CB1"/>
    <w:rsid w:val="364EF967"/>
    <w:rsid w:val="36A680E1"/>
    <w:rsid w:val="36FA6A9C"/>
    <w:rsid w:val="38B06809"/>
    <w:rsid w:val="3BB8433A"/>
    <w:rsid w:val="3C3E501D"/>
    <w:rsid w:val="3CDF8C23"/>
    <w:rsid w:val="3CE67C1F"/>
    <w:rsid w:val="3DBDB28E"/>
    <w:rsid w:val="3DD6AC30"/>
    <w:rsid w:val="3DFC2F66"/>
    <w:rsid w:val="402C096F"/>
    <w:rsid w:val="410D1E38"/>
    <w:rsid w:val="41157EE7"/>
    <w:rsid w:val="412E6BCD"/>
    <w:rsid w:val="414B2FFD"/>
    <w:rsid w:val="423AB14D"/>
    <w:rsid w:val="429B124E"/>
    <w:rsid w:val="470392AF"/>
    <w:rsid w:val="47AF8DB4"/>
    <w:rsid w:val="47FB84B0"/>
    <w:rsid w:val="49609B24"/>
    <w:rsid w:val="4993D430"/>
    <w:rsid w:val="4B230753"/>
    <w:rsid w:val="4BCD7656"/>
    <w:rsid w:val="4DC4A3CA"/>
    <w:rsid w:val="4E5DFA58"/>
    <w:rsid w:val="4FF9CAB9"/>
    <w:rsid w:val="5078265F"/>
    <w:rsid w:val="5091CD4F"/>
    <w:rsid w:val="50B7887B"/>
    <w:rsid w:val="51EF45A0"/>
    <w:rsid w:val="52340CBA"/>
    <w:rsid w:val="5238F106"/>
    <w:rsid w:val="535A8276"/>
    <w:rsid w:val="5366728E"/>
    <w:rsid w:val="53DE6E65"/>
    <w:rsid w:val="54EA4257"/>
    <w:rsid w:val="55280E28"/>
    <w:rsid w:val="55CC5C94"/>
    <w:rsid w:val="5620D543"/>
    <w:rsid w:val="56635282"/>
    <w:rsid w:val="56A9390E"/>
    <w:rsid w:val="572FA465"/>
    <w:rsid w:val="573C0371"/>
    <w:rsid w:val="589BEE49"/>
    <w:rsid w:val="58BCFCCA"/>
    <w:rsid w:val="59443C28"/>
    <w:rsid w:val="598D3B97"/>
    <w:rsid w:val="5B96FE16"/>
    <w:rsid w:val="5D0953EE"/>
    <w:rsid w:val="5DF6178F"/>
    <w:rsid w:val="5F2A9175"/>
    <w:rsid w:val="6142B418"/>
    <w:rsid w:val="6154280C"/>
    <w:rsid w:val="619646E8"/>
    <w:rsid w:val="61C8CA9B"/>
    <w:rsid w:val="61E22E43"/>
    <w:rsid w:val="65470ECF"/>
    <w:rsid w:val="65D81264"/>
    <w:rsid w:val="6627992F"/>
    <w:rsid w:val="668852C9"/>
    <w:rsid w:val="6C7B03BD"/>
    <w:rsid w:val="6DF435CA"/>
    <w:rsid w:val="709935AE"/>
    <w:rsid w:val="72FD6D06"/>
    <w:rsid w:val="743E0A10"/>
    <w:rsid w:val="783D9E23"/>
    <w:rsid w:val="78A9786E"/>
    <w:rsid w:val="7BD8D2E3"/>
    <w:rsid w:val="7BF6E0B7"/>
    <w:rsid w:val="7C215EFF"/>
    <w:rsid w:val="7C2F9810"/>
    <w:rsid w:val="7C911424"/>
    <w:rsid w:val="7D08ADA3"/>
    <w:rsid w:val="7DA40703"/>
    <w:rsid w:val="7F18B9F2"/>
    <w:rsid w:val="7F3FD7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1330E"/>
  <w15:chartTrackingRefBased/>
  <w15:docId w15:val="{7B8219ED-447F-495D-822A-394A7E0F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1D6C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6CBA"/>
  </w:style>
  <w:style w:type="paragraph" w:styleId="Footer">
    <w:name w:val="footer"/>
    <w:basedOn w:val="Normal"/>
    <w:link w:val="FooterChar"/>
    <w:uiPriority w:val="99"/>
    <w:semiHidden/>
    <w:unhideWhenUsed/>
    <w:rsid w:val="001D6C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ticipation@hillingdon.gov.uk" TargetMode="External"/><Relationship Id="rId5" Type="http://schemas.openxmlformats.org/officeDocument/2006/relationships/styles" Target="styles.xml"/><Relationship Id="rId10" Type="http://schemas.openxmlformats.org/officeDocument/2006/relationships/hyperlink" Target="https://contacts.epi.org.uk/civicrm/mailing/url?u=3986&amp;qid=3394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4F9D20B966A468507E380CF031D65" ma:contentTypeVersion="12" ma:contentTypeDescription="Create a new document." ma:contentTypeScope="" ma:versionID="9730ce5d562acd25fdeda0c4f94759d6">
  <xsd:schema xmlns:xsd="http://www.w3.org/2001/XMLSchema" xmlns:xs="http://www.w3.org/2001/XMLSchema" xmlns:p="http://schemas.microsoft.com/office/2006/metadata/properties" xmlns:ns3="2fb1b326-fd9b-4055-a53c-094157f56143" xmlns:ns4="dfe20d41-2a06-442f-add8-1344cb7e9d9e" targetNamespace="http://schemas.microsoft.com/office/2006/metadata/properties" ma:root="true" ma:fieldsID="ff23235195cf9e6173739f64f9e3930e" ns3:_="" ns4:_="">
    <xsd:import namespace="2fb1b326-fd9b-4055-a53c-094157f56143"/>
    <xsd:import namespace="dfe20d41-2a06-442f-add8-1344cb7e9d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b326-fd9b-4055-a53c-094157f56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20d41-2a06-442f-add8-1344cb7e9d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1E772-FDC2-40DF-8535-F1EEF928A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b326-fd9b-4055-a53c-094157f56143"/>
    <ds:schemaRef ds:uri="dfe20d41-2a06-442f-add8-1344cb7e9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2E514-B432-490A-8582-FA34523A9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FE923-C720-471E-95BB-721C5E01C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Julien-Charles</dc:creator>
  <cp:keywords/>
  <dc:description/>
  <cp:lastModifiedBy>Laura Palmer</cp:lastModifiedBy>
  <cp:revision>2</cp:revision>
  <dcterms:created xsi:type="dcterms:W3CDTF">2021-01-28T18:24:00Z</dcterms:created>
  <dcterms:modified xsi:type="dcterms:W3CDTF">2021-01-28T18:24:00Z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2020-11-11T10:39:23Z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72589944-a3ba-40e9-9c12-cec6f3f5c339</vt:lpwstr>
  </property>
  <property fmtid="{D5CDD505-2E9C-101B-9397-08002B2CF9AE}" pid="8" name="MSIP_Label_7a8edf35-91ea-44e1-afab-38c462b39a0c_ContentBits">
    <vt:lpwstr>0</vt:lpwstr>
  </property>
  <property fmtid="{D5CDD505-2E9C-101B-9397-08002B2CF9AE}" pid="9" name="ContentTypeId">
    <vt:lpwstr>0x010100FAB4F9D20B966A468507E380CF031D65</vt:lpwstr>
  </property>
</Properties>
</file>