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25350" w14:textId="77777777" w:rsidR="00383877" w:rsidRDefault="000A12DD" w:rsidP="0065614C">
      <w:pPr>
        <w:jc w:val="center"/>
        <w:rPr>
          <w:rFonts w:ascii="Arial" w:hAnsi="Arial" w:cs="Arial"/>
          <w:b/>
          <w:bCs/>
          <w:sz w:val="36"/>
          <w:szCs w:val="36"/>
          <w:u w:val="single"/>
        </w:rPr>
      </w:pPr>
      <w:r w:rsidRPr="00BB4DFB">
        <w:rPr>
          <w:rFonts w:ascii="Arial" w:hAnsi="Arial" w:cs="Arial"/>
          <w:b/>
          <w:bCs/>
          <w:sz w:val="36"/>
          <w:szCs w:val="36"/>
          <w:u w:val="single"/>
        </w:rPr>
        <w:t>Schools Financial Value Standard</w:t>
      </w:r>
      <w:r w:rsidR="0065614C" w:rsidRPr="00BB4DFB">
        <w:rPr>
          <w:rFonts w:ascii="Arial" w:hAnsi="Arial" w:cs="Arial"/>
          <w:b/>
          <w:bCs/>
          <w:sz w:val="36"/>
          <w:szCs w:val="36"/>
          <w:u w:val="single"/>
        </w:rPr>
        <w:t xml:space="preserve"> (SFVS)</w:t>
      </w:r>
      <w:r w:rsidR="00116F30">
        <w:rPr>
          <w:rFonts w:ascii="Arial" w:hAnsi="Arial" w:cs="Arial"/>
          <w:b/>
          <w:bCs/>
          <w:sz w:val="36"/>
          <w:szCs w:val="36"/>
          <w:u w:val="single"/>
        </w:rPr>
        <w:t xml:space="preserve"> </w:t>
      </w:r>
    </w:p>
    <w:p w14:paraId="0816E54E" w14:textId="3C5501C9" w:rsidR="0065614C" w:rsidRPr="00BB4DFB" w:rsidRDefault="0065614C" w:rsidP="0065614C">
      <w:pPr>
        <w:jc w:val="center"/>
        <w:rPr>
          <w:rFonts w:ascii="Arial" w:hAnsi="Arial" w:cs="Arial"/>
          <w:b/>
          <w:bCs/>
          <w:sz w:val="36"/>
          <w:szCs w:val="36"/>
          <w:u w:val="single"/>
        </w:rPr>
      </w:pPr>
      <w:r w:rsidRPr="00BB4DFB">
        <w:rPr>
          <w:rFonts w:ascii="Arial" w:hAnsi="Arial" w:cs="Arial"/>
          <w:b/>
          <w:bCs/>
          <w:sz w:val="36"/>
          <w:szCs w:val="36"/>
          <w:u w:val="single"/>
        </w:rPr>
        <w:t>2021-22</w:t>
      </w:r>
    </w:p>
    <w:p w14:paraId="54B206D5" w14:textId="4CBCF338" w:rsidR="00CA3D44" w:rsidRPr="00C92B6C" w:rsidRDefault="00CA3D44" w:rsidP="0065614C">
      <w:pPr>
        <w:jc w:val="center"/>
        <w:rPr>
          <w:rFonts w:ascii="Arial" w:hAnsi="Arial" w:cs="Arial"/>
          <w:sz w:val="28"/>
          <w:szCs w:val="28"/>
        </w:rPr>
      </w:pPr>
    </w:p>
    <w:p w14:paraId="748EFAA4" w14:textId="77777777" w:rsidR="00CA3D44" w:rsidRDefault="00CA3D44" w:rsidP="00CA3D44">
      <w:pPr>
        <w:pStyle w:val="DeptBullets"/>
        <w:numPr>
          <w:ilvl w:val="0"/>
          <w:numId w:val="0"/>
        </w:numPr>
      </w:pPr>
      <w:r>
        <w:t xml:space="preserve">The schools financial value standard (SFVS) helps to provide schools with assurance that they are meeting the basic standards necessary to achieve a good level of financial health and resource management. </w:t>
      </w:r>
    </w:p>
    <w:p w14:paraId="2C325705" w14:textId="5BB1EB69" w:rsidR="00CA3D44" w:rsidRPr="00E834D9" w:rsidRDefault="00CA3D44" w:rsidP="00CA3D44">
      <w:pPr>
        <w:pStyle w:val="DeptBullets"/>
        <w:numPr>
          <w:ilvl w:val="0"/>
          <w:numId w:val="0"/>
        </w:numPr>
      </w:pPr>
      <w:r>
        <w:t xml:space="preserve">The </w:t>
      </w:r>
      <w:hyperlink r:id="rId11" w:history="1">
        <w:r w:rsidRPr="00E834D9">
          <w:rPr>
            <w:rStyle w:val="Hyperlink"/>
            <w:color w:val="00B0F0"/>
          </w:rPr>
          <w:t>SFVS checklist</w:t>
        </w:r>
      </w:hyperlink>
      <w:r>
        <w:t xml:space="preserve"> </w:t>
      </w:r>
      <w:r w:rsidR="002E62A7" w:rsidRPr="00E834D9">
        <w:t>(a</w:t>
      </w:r>
      <w:r w:rsidR="004000C1" w:rsidRPr="00E834D9">
        <w:t xml:space="preserve">lso known as </w:t>
      </w:r>
      <w:r w:rsidR="00B8710C" w:rsidRPr="00E834D9">
        <w:t>S</w:t>
      </w:r>
      <w:r w:rsidR="004000C1" w:rsidRPr="00E834D9">
        <w:t>chools financial value standard</w:t>
      </w:r>
      <w:r w:rsidR="00B8710C" w:rsidRPr="00E834D9">
        <w:t xml:space="preserve">) </w:t>
      </w:r>
      <w:r w:rsidRPr="00E834D9">
        <w:t xml:space="preserve">asks a number of questions of governing bodies in six areas of resource management to provide assurance that the school is managing its resources effectively. This can be used to identify possible areas for change to ensure that resources are being used to support high-quality </w:t>
      </w:r>
      <w:r w:rsidR="00116F30" w:rsidRPr="00E834D9">
        <w:t xml:space="preserve">of </w:t>
      </w:r>
      <w:r w:rsidRPr="00E834D9">
        <w:t>teaching and the best education outcomes for pupils.</w:t>
      </w:r>
    </w:p>
    <w:p w14:paraId="67488732" w14:textId="5D35D4AA" w:rsidR="005E6B2A" w:rsidRDefault="00CA3D44" w:rsidP="00CA3D44">
      <w:pPr>
        <w:rPr>
          <w:rFonts w:ascii="Arial" w:hAnsi="Arial" w:cs="Arial"/>
          <w:sz w:val="24"/>
          <w:szCs w:val="24"/>
        </w:rPr>
      </w:pPr>
      <w:r w:rsidRPr="00E834D9">
        <w:rPr>
          <w:rFonts w:ascii="Arial" w:hAnsi="Arial" w:cs="Arial"/>
          <w:sz w:val="24"/>
          <w:szCs w:val="24"/>
        </w:rPr>
        <w:t>The checklist was formerly part of a tool that also contained a dashboard. This is now available on the schools financial benchmarking website</w:t>
      </w:r>
      <w:r w:rsidR="00A36444" w:rsidRPr="00E834D9">
        <w:rPr>
          <w:rFonts w:ascii="Arial" w:hAnsi="Arial" w:cs="Arial"/>
          <w:sz w:val="24"/>
          <w:szCs w:val="24"/>
        </w:rPr>
        <w:t xml:space="preserve">. </w:t>
      </w:r>
      <w:r w:rsidR="00550853" w:rsidRPr="00E834D9">
        <w:rPr>
          <w:rFonts w:ascii="Arial" w:hAnsi="Arial" w:cs="Arial"/>
          <w:sz w:val="24"/>
          <w:szCs w:val="24"/>
        </w:rPr>
        <w:t>Here, s</w:t>
      </w:r>
      <w:r w:rsidR="00D864CF" w:rsidRPr="00E834D9">
        <w:rPr>
          <w:rFonts w:ascii="Arial" w:hAnsi="Arial" w:cs="Arial"/>
          <w:sz w:val="24"/>
          <w:szCs w:val="24"/>
        </w:rPr>
        <w:t xml:space="preserve">chools can select </w:t>
      </w:r>
      <w:r w:rsidR="006C5877" w:rsidRPr="00E834D9">
        <w:rPr>
          <w:rFonts w:ascii="Arial" w:hAnsi="Arial" w:cs="Arial"/>
          <w:sz w:val="24"/>
          <w:szCs w:val="24"/>
        </w:rPr>
        <w:t>from three types of comparison</w:t>
      </w:r>
      <w:r w:rsidR="00A7325C" w:rsidRPr="00E834D9">
        <w:rPr>
          <w:rFonts w:ascii="Arial" w:hAnsi="Arial" w:cs="Arial"/>
          <w:sz w:val="24"/>
          <w:szCs w:val="24"/>
        </w:rPr>
        <w:t xml:space="preserve">. Benchmark comparison </w:t>
      </w:r>
      <w:r w:rsidR="009F03EB" w:rsidRPr="00E834D9">
        <w:rPr>
          <w:rFonts w:ascii="Arial" w:hAnsi="Arial" w:cs="Arial"/>
          <w:sz w:val="24"/>
          <w:szCs w:val="24"/>
        </w:rPr>
        <w:t>–</w:t>
      </w:r>
      <w:r w:rsidR="00A7325C" w:rsidRPr="00E834D9">
        <w:rPr>
          <w:rFonts w:ascii="Arial" w:hAnsi="Arial" w:cs="Arial"/>
          <w:sz w:val="24"/>
          <w:szCs w:val="24"/>
        </w:rPr>
        <w:t xml:space="preserve"> normal</w:t>
      </w:r>
      <w:r w:rsidR="009F03EB" w:rsidRPr="00E834D9">
        <w:rPr>
          <w:rFonts w:ascii="Arial" w:hAnsi="Arial" w:cs="Arial"/>
          <w:sz w:val="24"/>
          <w:szCs w:val="24"/>
        </w:rPr>
        <w:t xml:space="preserve"> comparison </w:t>
      </w:r>
      <w:r w:rsidR="00D50379" w:rsidRPr="00E834D9">
        <w:rPr>
          <w:rFonts w:ascii="Arial" w:hAnsi="Arial" w:cs="Arial"/>
          <w:sz w:val="24"/>
          <w:szCs w:val="24"/>
        </w:rPr>
        <w:t>against similar schools of your choice</w:t>
      </w:r>
      <w:r w:rsidR="00116F30" w:rsidRPr="00E834D9">
        <w:rPr>
          <w:rFonts w:ascii="Arial" w:hAnsi="Arial" w:cs="Arial"/>
          <w:sz w:val="24"/>
          <w:szCs w:val="24"/>
        </w:rPr>
        <w:t xml:space="preserve">, </w:t>
      </w:r>
      <w:r w:rsidR="00D50379" w:rsidRPr="00E834D9">
        <w:rPr>
          <w:rFonts w:ascii="Arial" w:hAnsi="Arial" w:cs="Arial"/>
          <w:sz w:val="24"/>
          <w:szCs w:val="24"/>
        </w:rPr>
        <w:t>Progress compar</w:t>
      </w:r>
      <w:r w:rsidR="000B1DFA" w:rsidRPr="00E834D9">
        <w:rPr>
          <w:rFonts w:ascii="Arial" w:hAnsi="Arial" w:cs="Arial"/>
          <w:sz w:val="24"/>
          <w:szCs w:val="24"/>
        </w:rPr>
        <w:t xml:space="preserve">ison - </w:t>
      </w:r>
      <w:r w:rsidR="00116F30" w:rsidRPr="00E834D9">
        <w:rPr>
          <w:rFonts w:ascii="Arial" w:hAnsi="Arial" w:cs="Arial"/>
          <w:sz w:val="24"/>
          <w:szCs w:val="24"/>
        </w:rPr>
        <w:t>as part of the view my financial insights (VMFI) tool which provides users with insights into the financial position and performance of school comparisons</w:t>
      </w:r>
      <w:r w:rsidR="000B1DFA" w:rsidRPr="00E834D9">
        <w:rPr>
          <w:rFonts w:ascii="Arial" w:hAnsi="Arial" w:cs="Arial"/>
          <w:sz w:val="24"/>
          <w:szCs w:val="24"/>
        </w:rPr>
        <w:t xml:space="preserve"> and a Self-assess</w:t>
      </w:r>
      <w:r w:rsidR="00EF3955" w:rsidRPr="00E834D9">
        <w:rPr>
          <w:rFonts w:ascii="Arial" w:hAnsi="Arial" w:cs="Arial"/>
          <w:sz w:val="24"/>
          <w:szCs w:val="24"/>
        </w:rPr>
        <w:t>ment dashboard</w:t>
      </w:r>
      <w:r w:rsidRPr="00E834D9">
        <w:rPr>
          <w:rFonts w:ascii="Arial" w:hAnsi="Arial" w:cs="Arial"/>
          <w:sz w:val="24"/>
          <w:szCs w:val="24"/>
        </w:rPr>
        <w:t xml:space="preserve">. </w:t>
      </w:r>
      <w:r w:rsidR="00A36444" w:rsidRPr="00E834D9">
        <w:rPr>
          <w:rFonts w:ascii="Arial" w:hAnsi="Arial" w:cs="Arial"/>
          <w:sz w:val="24"/>
          <w:szCs w:val="24"/>
        </w:rPr>
        <w:t>This</w:t>
      </w:r>
      <w:r w:rsidRPr="00E834D9">
        <w:rPr>
          <w:rFonts w:ascii="Arial" w:hAnsi="Arial" w:cs="Arial"/>
          <w:sz w:val="24"/>
          <w:szCs w:val="24"/>
        </w:rPr>
        <w:t xml:space="preserve"> shows how a school's data compares to thresholds on a range of statistics that </w:t>
      </w:r>
      <w:r w:rsidRPr="00436999">
        <w:rPr>
          <w:rFonts w:ascii="Arial" w:hAnsi="Arial" w:cs="Arial"/>
          <w:sz w:val="24"/>
          <w:szCs w:val="24"/>
        </w:rPr>
        <w:t>have been identified as indicators for good resource management and outcomes, which will help you to complete your checklist</w:t>
      </w:r>
      <w:r w:rsidR="007010B4">
        <w:rPr>
          <w:rFonts w:ascii="Arial" w:hAnsi="Arial" w:cs="Arial"/>
          <w:sz w:val="24"/>
          <w:szCs w:val="24"/>
        </w:rPr>
        <w:t>.</w:t>
      </w:r>
    </w:p>
    <w:p w14:paraId="752C695A" w14:textId="77777777" w:rsidR="005E6B2A" w:rsidRPr="005E6B2A" w:rsidRDefault="005E6B2A" w:rsidP="00CA3D44">
      <w:pPr>
        <w:rPr>
          <w:rFonts w:ascii="Arial" w:hAnsi="Arial" w:cs="Arial"/>
          <w:sz w:val="24"/>
          <w:szCs w:val="24"/>
        </w:rPr>
      </w:pPr>
    </w:p>
    <w:p w14:paraId="3C802F5C" w14:textId="0A2FCFEE" w:rsidR="006561C6" w:rsidRPr="00BB4DFB" w:rsidRDefault="006561C6" w:rsidP="00CA3D44">
      <w:pPr>
        <w:rPr>
          <w:rFonts w:ascii="Arial" w:hAnsi="Arial" w:cs="Arial"/>
          <w:b/>
          <w:bCs/>
          <w:sz w:val="36"/>
          <w:szCs w:val="36"/>
        </w:rPr>
      </w:pPr>
      <w:r w:rsidRPr="00BB4DFB">
        <w:rPr>
          <w:rFonts w:ascii="Arial" w:hAnsi="Arial" w:cs="Arial"/>
          <w:b/>
          <w:bCs/>
          <w:sz w:val="36"/>
          <w:szCs w:val="36"/>
        </w:rPr>
        <w:t>Changes for 2021-22</w:t>
      </w:r>
    </w:p>
    <w:p w14:paraId="76202358" w14:textId="2345BB24" w:rsidR="00E237CA" w:rsidRPr="009744B2" w:rsidRDefault="006561C6" w:rsidP="009744B2">
      <w:pPr>
        <w:pStyle w:val="ListParagraph"/>
        <w:numPr>
          <w:ilvl w:val="0"/>
          <w:numId w:val="2"/>
        </w:numPr>
        <w:rPr>
          <w:rFonts w:ascii="Arial" w:hAnsi="Arial" w:cs="Arial"/>
          <w:sz w:val="24"/>
          <w:szCs w:val="24"/>
        </w:rPr>
      </w:pPr>
      <w:r w:rsidRPr="009744B2">
        <w:rPr>
          <w:rFonts w:ascii="Arial" w:hAnsi="Arial" w:cs="Arial"/>
          <w:sz w:val="24"/>
          <w:szCs w:val="24"/>
        </w:rPr>
        <w:t>A word checklist is now completed instead of an Excel spreadsheet</w:t>
      </w:r>
      <w:r w:rsidR="00AC49C6" w:rsidRPr="009744B2">
        <w:rPr>
          <w:rFonts w:ascii="Arial" w:hAnsi="Arial" w:cs="Arial"/>
          <w:sz w:val="24"/>
          <w:szCs w:val="24"/>
        </w:rPr>
        <w:t>, there are two new questions</w:t>
      </w:r>
      <w:r w:rsidR="001744FF" w:rsidRPr="009744B2">
        <w:rPr>
          <w:rFonts w:ascii="Arial" w:hAnsi="Arial" w:cs="Arial"/>
          <w:sz w:val="24"/>
          <w:szCs w:val="24"/>
        </w:rPr>
        <w:t xml:space="preserve">. </w:t>
      </w:r>
    </w:p>
    <w:p w14:paraId="0151E120" w14:textId="5A5790DE" w:rsidR="006561C6" w:rsidRDefault="00AF2015" w:rsidP="00CA3D44">
      <w:pPr>
        <w:rPr>
          <w:rFonts w:ascii="Arial" w:hAnsi="Arial" w:cs="Arial"/>
          <w:sz w:val="24"/>
          <w:szCs w:val="24"/>
        </w:rPr>
      </w:pPr>
      <w:r>
        <w:rPr>
          <w:rFonts w:ascii="Arial" w:hAnsi="Arial" w:cs="Arial"/>
          <w:sz w:val="24"/>
          <w:szCs w:val="24"/>
        </w:rPr>
        <w:t xml:space="preserve"> </w:t>
      </w:r>
    </w:p>
    <w:p w14:paraId="0780E0A8" w14:textId="6C85CF1A" w:rsidR="009744B2" w:rsidRPr="00E834D9" w:rsidRDefault="009744B2" w:rsidP="009744B2">
      <w:pPr>
        <w:pStyle w:val="ListParagraph"/>
        <w:numPr>
          <w:ilvl w:val="0"/>
          <w:numId w:val="2"/>
        </w:numPr>
        <w:rPr>
          <w:rFonts w:ascii="Arial" w:hAnsi="Arial" w:cs="Arial"/>
          <w:sz w:val="24"/>
          <w:szCs w:val="24"/>
        </w:rPr>
      </w:pPr>
      <w:r w:rsidRPr="00E834D9">
        <w:rPr>
          <w:rFonts w:ascii="Arial" w:hAnsi="Arial" w:cs="Arial"/>
          <w:sz w:val="24"/>
          <w:szCs w:val="24"/>
        </w:rPr>
        <w:t xml:space="preserve">One is in relation to related party transactions where a new </w:t>
      </w:r>
      <w:r w:rsidR="007773B7" w:rsidRPr="00E834D9">
        <w:rPr>
          <w:rFonts w:ascii="Arial" w:hAnsi="Arial" w:cs="Arial"/>
          <w:sz w:val="24"/>
          <w:szCs w:val="24"/>
        </w:rPr>
        <w:t>E</w:t>
      </w:r>
      <w:r w:rsidR="009D7CBF" w:rsidRPr="00E834D9">
        <w:rPr>
          <w:rFonts w:ascii="Arial" w:hAnsi="Arial" w:cs="Arial"/>
          <w:sz w:val="24"/>
          <w:szCs w:val="24"/>
        </w:rPr>
        <w:t xml:space="preserve">xcel </w:t>
      </w:r>
      <w:r w:rsidRPr="00E834D9">
        <w:rPr>
          <w:rFonts w:ascii="Arial" w:hAnsi="Arial" w:cs="Arial"/>
          <w:sz w:val="24"/>
          <w:szCs w:val="24"/>
        </w:rPr>
        <w:t>template is completed.</w:t>
      </w:r>
    </w:p>
    <w:p w14:paraId="2E55E3E2" w14:textId="77777777" w:rsidR="00454B27" w:rsidRDefault="00454B27" w:rsidP="00454B27">
      <w:pPr>
        <w:pStyle w:val="ListParagraph"/>
        <w:rPr>
          <w:rFonts w:ascii="Arial" w:hAnsi="Arial" w:cs="Arial"/>
          <w:color w:val="FF0000"/>
          <w:sz w:val="24"/>
          <w:szCs w:val="24"/>
        </w:rPr>
      </w:pPr>
    </w:p>
    <w:bookmarkStart w:id="0" w:name="_MON_1697368628"/>
    <w:bookmarkEnd w:id="0"/>
    <w:p w14:paraId="43087200" w14:textId="6CEE95FB" w:rsidR="009744B2" w:rsidRDefault="00251307" w:rsidP="009744B2">
      <w:pPr>
        <w:pStyle w:val="ListParagraph"/>
        <w:rPr>
          <w:rFonts w:ascii="Arial" w:hAnsi="Arial" w:cs="Arial"/>
          <w:sz w:val="24"/>
          <w:szCs w:val="24"/>
        </w:rPr>
      </w:pPr>
      <w:r>
        <w:rPr>
          <w:rFonts w:ascii="Arial" w:hAnsi="Arial" w:cs="Arial"/>
          <w:sz w:val="24"/>
          <w:szCs w:val="24"/>
        </w:rPr>
        <w:object w:dxaOrig="1534" w:dyaOrig="994" w14:anchorId="1566D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6pt;height:49.65pt" o:ole="">
            <v:imagedata r:id="rId12" o:title=""/>
          </v:shape>
          <o:OLEObject Type="Embed" ProgID="Excel.Sheet.12" ShapeID="_x0000_i1028" DrawAspect="Icon" ObjectID="_1698043877" r:id="rId13"/>
        </w:object>
      </w:r>
    </w:p>
    <w:p w14:paraId="516339DA" w14:textId="77777777" w:rsidR="007773B7" w:rsidRDefault="007773B7" w:rsidP="009744B2">
      <w:pPr>
        <w:pStyle w:val="ListParagraph"/>
        <w:rPr>
          <w:rFonts w:ascii="Arial" w:hAnsi="Arial" w:cs="Arial"/>
          <w:sz w:val="24"/>
          <w:szCs w:val="24"/>
        </w:rPr>
      </w:pPr>
    </w:p>
    <w:p w14:paraId="62EC49EA" w14:textId="5D132A7D" w:rsidR="006342FE" w:rsidRDefault="003B6485" w:rsidP="009744B2">
      <w:pPr>
        <w:pStyle w:val="ListParagraph"/>
        <w:numPr>
          <w:ilvl w:val="0"/>
          <w:numId w:val="2"/>
        </w:numPr>
        <w:rPr>
          <w:rFonts w:ascii="Arial" w:hAnsi="Arial" w:cs="Arial"/>
          <w:sz w:val="24"/>
          <w:szCs w:val="24"/>
        </w:rPr>
      </w:pPr>
      <w:r w:rsidRPr="009744B2">
        <w:rPr>
          <w:rFonts w:ascii="Arial" w:hAnsi="Arial" w:cs="Arial"/>
          <w:sz w:val="24"/>
          <w:szCs w:val="24"/>
        </w:rPr>
        <w:t xml:space="preserve">The other is in relation to </w:t>
      </w:r>
      <w:r w:rsidR="00AB6F49" w:rsidRPr="009744B2">
        <w:rPr>
          <w:rFonts w:ascii="Arial" w:hAnsi="Arial" w:cs="Arial"/>
          <w:sz w:val="24"/>
          <w:szCs w:val="24"/>
        </w:rPr>
        <w:t xml:space="preserve">the number of employees </w:t>
      </w:r>
      <w:r w:rsidR="009D4A7D" w:rsidRPr="009744B2">
        <w:rPr>
          <w:rFonts w:ascii="Arial" w:hAnsi="Arial" w:cs="Arial"/>
          <w:sz w:val="24"/>
          <w:szCs w:val="24"/>
        </w:rPr>
        <w:t>(if any) whose gross salary exceeds £100k</w:t>
      </w:r>
      <w:r w:rsidR="00C7144E" w:rsidRPr="009744B2">
        <w:rPr>
          <w:rFonts w:ascii="Arial" w:hAnsi="Arial" w:cs="Arial"/>
          <w:sz w:val="24"/>
          <w:szCs w:val="24"/>
        </w:rPr>
        <w:t>.</w:t>
      </w:r>
    </w:p>
    <w:p w14:paraId="4351D4A1" w14:textId="77777777" w:rsidR="00606E80" w:rsidRPr="009744B2" w:rsidRDefault="00606E80" w:rsidP="00606E80">
      <w:pPr>
        <w:pStyle w:val="ListParagraph"/>
        <w:rPr>
          <w:rFonts w:ascii="Arial" w:hAnsi="Arial" w:cs="Arial"/>
          <w:sz w:val="24"/>
          <w:szCs w:val="24"/>
        </w:rPr>
      </w:pPr>
    </w:p>
    <w:p w14:paraId="0C8DFE9B" w14:textId="6CF5D356" w:rsidR="00C7144E" w:rsidRPr="0037032A" w:rsidRDefault="007E79F0" w:rsidP="00CA3D44">
      <w:pPr>
        <w:rPr>
          <w:rFonts w:ascii="Arial" w:hAnsi="Arial" w:cs="Arial"/>
          <w:b/>
          <w:bCs/>
          <w:sz w:val="36"/>
          <w:szCs w:val="36"/>
        </w:rPr>
      </w:pPr>
      <w:r>
        <w:rPr>
          <w:rFonts w:ascii="Arial" w:hAnsi="Arial" w:cs="Arial"/>
          <w:b/>
          <w:bCs/>
          <w:sz w:val="36"/>
          <w:szCs w:val="36"/>
        </w:rPr>
        <w:t xml:space="preserve">The </w:t>
      </w:r>
      <w:r w:rsidR="00606E80">
        <w:rPr>
          <w:rFonts w:ascii="Arial" w:hAnsi="Arial" w:cs="Arial"/>
          <w:b/>
          <w:bCs/>
          <w:sz w:val="36"/>
          <w:szCs w:val="36"/>
        </w:rPr>
        <w:t>DfE G</w:t>
      </w:r>
      <w:r w:rsidR="00C7144E" w:rsidRPr="0037032A">
        <w:rPr>
          <w:rFonts w:ascii="Arial" w:hAnsi="Arial" w:cs="Arial"/>
          <w:b/>
          <w:bCs/>
          <w:sz w:val="36"/>
          <w:szCs w:val="36"/>
        </w:rPr>
        <w:t>uidance</w:t>
      </w:r>
    </w:p>
    <w:p w14:paraId="211A751D" w14:textId="12C493D9" w:rsidR="00066A0C" w:rsidRDefault="00FA7610" w:rsidP="00CA3D44">
      <w:pPr>
        <w:rPr>
          <w:rFonts w:ascii="Arial" w:hAnsi="Arial" w:cs="Arial"/>
          <w:sz w:val="24"/>
          <w:szCs w:val="24"/>
        </w:rPr>
      </w:pPr>
      <w:hyperlink r:id="rId14" w:anchor="part4" w:history="1">
        <w:r w:rsidR="00996C83" w:rsidRPr="00996C83">
          <w:rPr>
            <w:rStyle w:val="Hyperlink"/>
            <w:rFonts w:ascii="Arial" w:hAnsi="Arial" w:cs="Arial"/>
            <w:sz w:val="24"/>
            <w:szCs w:val="24"/>
          </w:rPr>
          <w:t>SFVS Gu</w:t>
        </w:r>
        <w:r w:rsidR="00996C83" w:rsidRPr="00996C83">
          <w:rPr>
            <w:rStyle w:val="Hyperlink"/>
            <w:rFonts w:ascii="Arial" w:hAnsi="Arial" w:cs="Arial"/>
            <w:sz w:val="24"/>
            <w:szCs w:val="24"/>
          </w:rPr>
          <w:t>i</w:t>
        </w:r>
        <w:r w:rsidR="00996C83" w:rsidRPr="00996C83">
          <w:rPr>
            <w:rStyle w:val="Hyperlink"/>
            <w:rFonts w:ascii="Arial" w:hAnsi="Arial" w:cs="Arial"/>
            <w:sz w:val="24"/>
            <w:szCs w:val="24"/>
          </w:rPr>
          <w:t>dance</w:t>
        </w:r>
      </w:hyperlink>
    </w:p>
    <w:p w14:paraId="4CCB141E" w14:textId="4F3C25A9" w:rsidR="00066A0C" w:rsidRDefault="004A4570" w:rsidP="00CA3D44">
      <w:pPr>
        <w:rPr>
          <w:rFonts w:ascii="Arial" w:hAnsi="Arial" w:cs="Arial"/>
          <w:sz w:val="24"/>
          <w:szCs w:val="24"/>
        </w:rPr>
      </w:pPr>
      <w:r>
        <w:rPr>
          <w:rFonts w:ascii="Arial" w:hAnsi="Arial" w:cs="Arial"/>
          <w:sz w:val="24"/>
          <w:szCs w:val="24"/>
        </w:rPr>
        <w:t xml:space="preserve">This provides clarification on each question </w:t>
      </w:r>
      <w:r w:rsidR="00996C83">
        <w:rPr>
          <w:rFonts w:ascii="Arial" w:hAnsi="Arial" w:cs="Arial"/>
          <w:sz w:val="24"/>
          <w:szCs w:val="24"/>
        </w:rPr>
        <w:t>as well good practice and details of further support</w:t>
      </w:r>
      <w:r w:rsidR="00606E80">
        <w:rPr>
          <w:rFonts w:ascii="Arial" w:hAnsi="Arial" w:cs="Arial"/>
          <w:sz w:val="24"/>
          <w:szCs w:val="24"/>
        </w:rPr>
        <w:t>.</w:t>
      </w:r>
    </w:p>
    <w:p w14:paraId="4FC63969" w14:textId="76E9943C" w:rsidR="0037032A" w:rsidRDefault="0037032A" w:rsidP="00CA3D44">
      <w:pPr>
        <w:rPr>
          <w:rFonts w:ascii="Arial" w:hAnsi="Arial" w:cs="Arial"/>
          <w:b/>
          <w:bCs/>
          <w:sz w:val="36"/>
          <w:szCs w:val="36"/>
        </w:rPr>
      </w:pPr>
      <w:r w:rsidRPr="0037032A">
        <w:rPr>
          <w:rFonts w:ascii="Arial" w:hAnsi="Arial" w:cs="Arial"/>
          <w:b/>
          <w:bCs/>
          <w:sz w:val="36"/>
          <w:szCs w:val="36"/>
        </w:rPr>
        <w:lastRenderedPageBreak/>
        <w:t>Additional Resources</w:t>
      </w:r>
    </w:p>
    <w:bookmarkStart w:id="1" w:name="_MON_1696418594"/>
    <w:bookmarkEnd w:id="1"/>
    <w:p w14:paraId="29688E1C" w14:textId="729C731B" w:rsidR="0037032A" w:rsidRDefault="007A6BFE" w:rsidP="00CA3D44">
      <w:pPr>
        <w:rPr>
          <w:rFonts w:ascii="Arial" w:hAnsi="Arial" w:cs="Arial"/>
          <w:b/>
          <w:bCs/>
          <w:sz w:val="36"/>
          <w:szCs w:val="36"/>
        </w:rPr>
      </w:pPr>
      <w:r>
        <w:rPr>
          <w:rFonts w:ascii="Arial" w:hAnsi="Arial" w:cs="Arial"/>
          <w:b/>
          <w:bCs/>
          <w:sz w:val="36"/>
          <w:szCs w:val="36"/>
        </w:rPr>
        <w:object w:dxaOrig="1534" w:dyaOrig="994" w14:anchorId="06F15026">
          <v:shape id="_x0000_i1026" type="#_x0000_t75" style="width:76.6pt;height:49.65pt" o:ole="">
            <v:imagedata r:id="rId15" o:title=""/>
          </v:shape>
          <o:OLEObject Type="Embed" ProgID="Word.OpenDocumentText.12" ShapeID="_x0000_i1026" DrawAspect="Icon" ObjectID="_1698043878" r:id="rId16"/>
        </w:object>
      </w:r>
    </w:p>
    <w:p w14:paraId="15E2A7E1" w14:textId="13957546" w:rsidR="00D3072E" w:rsidRPr="00E834D9" w:rsidRDefault="007A6BFE" w:rsidP="00D3072E">
      <w:pPr>
        <w:pStyle w:val="NormalWeb"/>
        <w:spacing w:before="0" w:beforeAutospacing="0" w:after="0" w:afterAutospacing="0"/>
        <w:rPr>
          <w:rFonts w:ascii="Arial" w:eastAsia="Arial" w:hAnsi="Arial" w:cs="Arial"/>
        </w:rPr>
      </w:pPr>
      <w:r w:rsidRPr="00E834D9">
        <w:rPr>
          <w:rFonts w:ascii="Arial" w:hAnsi="Arial" w:cs="Arial"/>
        </w:rPr>
        <w:t>This document prov</w:t>
      </w:r>
      <w:r w:rsidR="00D3072E" w:rsidRPr="00E834D9">
        <w:rPr>
          <w:rFonts w:ascii="Arial" w:hAnsi="Arial" w:cs="Arial"/>
        </w:rPr>
        <w:t xml:space="preserve">ides </w:t>
      </w:r>
      <w:r w:rsidR="00D3072E" w:rsidRPr="00E834D9">
        <w:rPr>
          <w:rFonts w:ascii="Arial" w:eastAsia="Arial" w:hAnsi="Arial" w:cs="Arial"/>
        </w:rPr>
        <w:t>full details of the Skills Matrix that is referenced in Q</w:t>
      </w:r>
      <w:r w:rsidR="00116F30" w:rsidRPr="00E834D9">
        <w:rPr>
          <w:rFonts w:ascii="Arial" w:eastAsia="Arial" w:hAnsi="Arial" w:cs="Arial"/>
        </w:rPr>
        <w:t xml:space="preserve">uestion </w:t>
      </w:r>
      <w:r w:rsidR="00D3072E" w:rsidRPr="00E834D9">
        <w:rPr>
          <w:rFonts w:ascii="Arial" w:eastAsia="Arial" w:hAnsi="Arial" w:cs="Arial"/>
        </w:rPr>
        <w:t>1</w:t>
      </w:r>
      <w:r w:rsidR="00A00A8D" w:rsidRPr="00E834D9">
        <w:rPr>
          <w:rFonts w:ascii="Arial" w:eastAsia="Arial" w:hAnsi="Arial" w:cs="Arial"/>
        </w:rPr>
        <w:t>,</w:t>
      </w:r>
      <w:r w:rsidR="00D3072E" w:rsidRPr="00E834D9">
        <w:rPr>
          <w:rFonts w:ascii="Arial" w:eastAsia="Arial" w:hAnsi="Arial" w:cs="Arial"/>
        </w:rPr>
        <w:t xml:space="preserve"> for Governors and Q</w:t>
      </w:r>
      <w:r w:rsidR="00116F30" w:rsidRPr="00E834D9">
        <w:rPr>
          <w:rFonts w:ascii="Arial" w:eastAsia="Arial" w:hAnsi="Arial" w:cs="Arial"/>
        </w:rPr>
        <w:t xml:space="preserve">uestion </w:t>
      </w:r>
      <w:r w:rsidR="00D3072E" w:rsidRPr="00E834D9">
        <w:rPr>
          <w:rFonts w:ascii="Arial" w:eastAsia="Arial" w:hAnsi="Arial" w:cs="Arial"/>
        </w:rPr>
        <w:t>5</w:t>
      </w:r>
      <w:r w:rsidR="00A00A8D" w:rsidRPr="00E834D9">
        <w:rPr>
          <w:rFonts w:ascii="Arial" w:eastAsia="Arial" w:hAnsi="Arial" w:cs="Arial"/>
        </w:rPr>
        <w:t>,</w:t>
      </w:r>
      <w:r w:rsidR="00D3072E" w:rsidRPr="00E834D9">
        <w:rPr>
          <w:rFonts w:ascii="Arial" w:eastAsia="Arial" w:hAnsi="Arial" w:cs="Arial"/>
        </w:rPr>
        <w:t xml:space="preserve"> for school staff. </w:t>
      </w:r>
      <w:r w:rsidR="008C2F9C" w:rsidRPr="00E834D9">
        <w:rPr>
          <w:rFonts w:ascii="Arial" w:eastAsia="Arial" w:hAnsi="Arial" w:cs="Arial"/>
        </w:rPr>
        <w:t>It a</w:t>
      </w:r>
      <w:r w:rsidR="00D3072E" w:rsidRPr="00E834D9">
        <w:rPr>
          <w:rFonts w:ascii="Arial" w:eastAsia="Arial" w:hAnsi="Arial" w:cs="Arial"/>
        </w:rPr>
        <w:t>lso provides an overview of how a well-informed and balanced budget should be set</w:t>
      </w:r>
      <w:r w:rsidR="008C2F9C" w:rsidRPr="00E834D9">
        <w:rPr>
          <w:rFonts w:ascii="Arial" w:eastAsia="Arial" w:hAnsi="Arial" w:cs="Arial"/>
        </w:rPr>
        <w:t>.</w:t>
      </w:r>
    </w:p>
    <w:p w14:paraId="67C0CB14" w14:textId="77777777" w:rsidR="009C2E80" w:rsidRPr="00E834D9" w:rsidRDefault="009C2E80" w:rsidP="00D3072E">
      <w:pPr>
        <w:pStyle w:val="NormalWeb"/>
        <w:spacing w:before="0" w:beforeAutospacing="0" w:after="0" w:afterAutospacing="0"/>
        <w:rPr>
          <w:rFonts w:ascii="Arial" w:eastAsia="Arial" w:hAnsi="Arial" w:cs="Arial"/>
        </w:rPr>
      </w:pPr>
    </w:p>
    <w:p w14:paraId="41D18483" w14:textId="5166D0B7" w:rsidR="003741AC" w:rsidRPr="00E834D9" w:rsidRDefault="003741AC" w:rsidP="00D3072E">
      <w:pPr>
        <w:pStyle w:val="NormalWeb"/>
        <w:spacing w:before="0" w:beforeAutospacing="0" w:after="0" w:afterAutospacing="0"/>
        <w:rPr>
          <w:rFonts w:ascii="Arial" w:eastAsia="Arial" w:hAnsi="Arial" w:cs="Arial"/>
          <w:b/>
          <w:bCs/>
          <w:sz w:val="36"/>
          <w:szCs w:val="36"/>
        </w:rPr>
      </w:pPr>
      <w:r w:rsidRPr="00E834D9">
        <w:rPr>
          <w:rFonts w:ascii="Arial" w:eastAsia="Arial" w:hAnsi="Arial" w:cs="Arial"/>
          <w:b/>
          <w:bCs/>
          <w:sz w:val="36"/>
          <w:szCs w:val="36"/>
        </w:rPr>
        <w:t>Self</w:t>
      </w:r>
      <w:r w:rsidR="00EB7C57" w:rsidRPr="00E834D9">
        <w:rPr>
          <w:rFonts w:ascii="Arial" w:eastAsia="Arial" w:hAnsi="Arial" w:cs="Arial"/>
          <w:b/>
          <w:bCs/>
          <w:sz w:val="36"/>
          <w:szCs w:val="36"/>
        </w:rPr>
        <w:t>-</w:t>
      </w:r>
      <w:r w:rsidRPr="00E834D9">
        <w:rPr>
          <w:rFonts w:ascii="Arial" w:eastAsia="Arial" w:hAnsi="Arial" w:cs="Arial"/>
          <w:b/>
          <w:bCs/>
          <w:sz w:val="36"/>
          <w:szCs w:val="36"/>
        </w:rPr>
        <w:t xml:space="preserve">assessment </w:t>
      </w:r>
      <w:r w:rsidR="00885C59" w:rsidRPr="00E834D9">
        <w:rPr>
          <w:rFonts w:ascii="Arial" w:eastAsia="Arial" w:hAnsi="Arial" w:cs="Arial"/>
          <w:b/>
          <w:bCs/>
          <w:sz w:val="36"/>
          <w:szCs w:val="36"/>
        </w:rPr>
        <w:t>dashboard</w:t>
      </w:r>
    </w:p>
    <w:p w14:paraId="1108CFFB" w14:textId="1A1F7952" w:rsidR="00885C59" w:rsidRPr="00E834D9" w:rsidRDefault="00885C59" w:rsidP="00D3072E">
      <w:pPr>
        <w:pStyle w:val="NormalWeb"/>
        <w:spacing w:before="0" w:beforeAutospacing="0" w:after="0" w:afterAutospacing="0"/>
        <w:rPr>
          <w:rFonts w:ascii="Arial" w:eastAsia="Arial" w:hAnsi="Arial" w:cs="Arial"/>
        </w:rPr>
      </w:pPr>
    </w:p>
    <w:p w14:paraId="1B5F63BF" w14:textId="61AFCBF3" w:rsidR="006644AE" w:rsidRPr="006644AE" w:rsidRDefault="00885C59" w:rsidP="006644AE">
      <w:pPr>
        <w:pStyle w:val="NormalWeb"/>
        <w:spacing w:before="0" w:beforeAutospacing="0" w:after="0" w:afterAutospacing="0"/>
      </w:pPr>
      <w:r w:rsidRPr="00E834D9">
        <w:rPr>
          <w:rFonts w:ascii="Arial" w:eastAsia="Arial" w:hAnsi="Arial" w:cs="Arial"/>
        </w:rPr>
        <w:t xml:space="preserve">This </w:t>
      </w:r>
      <w:r w:rsidR="00BD3DDC" w:rsidRPr="00E834D9">
        <w:rPr>
          <w:rFonts w:ascii="Arial" w:eastAsia="Arial" w:hAnsi="Arial" w:cs="Arial"/>
        </w:rPr>
        <w:t>is referenced in Q</w:t>
      </w:r>
      <w:r w:rsidR="00116F30" w:rsidRPr="00E834D9">
        <w:rPr>
          <w:rFonts w:ascii="Arial" w:eastAsia="Arial" w:hAnsi="Arial" w:cs="Arial"/>
        </w:rPr>
        <w:t xml:space="preserve">uestion </w:t>
      </w:r>
      <w:r w:rsidR="00BD3DDC" w:rsidRPr="00E834D9">
        <w:rPr>
          <w:rFonts w:ascii="Arial" w:eastAsia="Arial" w:hAnsi="Arial" w:cs="Arial"/>
        </w:rPr>
        <w:t>19</w:t>
      </w:r>
      <w:r w:rsidR="006644AE" w:rsidRPr="00E834D9">
        <w:rPr>
          <w:rFonts w:ascii="Arial" w:eastAsia="Arial" w:hAnsi="Arial" w:cs="Arial"/>
        </w:rPr>
        <w:t>.</w:t>
      </w:r>
      <w:r w:rsidR="006644AE" w:rsidRPr="00E834D9">
        <w:rPr>
          <w:rFonts w:eastAsia="Arial" w:cs="Arial"/>
          <w:sz w:val="36"/>
          <w:szCs w:val="36"/>
        </w:rPr>
        <w:t xml:space="preserve"> </w:t>
      </w:r>
      <w:r w:rsidR="006644AE" w:rsidRPr="00E834D9">
        <w:rPr>
          <w:rFonts w:ascii="Arial" w:eastAsia="Arial" w:hAnsi="Arial" w:cs="Arial"/>
        </w:rPr>
        <w:t xml:space="preserve">The revised Dashboard </w:t>
      </w:r>
      <w:r w:rsidR="006644AE" w:rsidRPr="006644AE">
        <w:rPr>
          <w:rFonts w:ascii="Arial" w:eastAsia="Arial" w:hAnsi="Arial" w:cs="Arial"/>
          <w:color w:val="000000"/>
        </w:rPr>
        <w:t>gives you Red Amber and Green indicators against the school data and compares against similar schools.</w:t>
      </w:r>
    </w:p>
    <w:p w14:paraId="27891692" w14:textId="17AF4470" w:rsidR="0000734B" w:rsidRDefault="006644AE" w:rsidP="006644AE">
      <w:pPr>
        <w:pStyle w:val="NormalWeb"/>
        <w:spacing w:before="0" w:beforeAutospacing="0" w:after="0" w:afterAutospacing="0"/>
        <w:rPr>
          <w:rFonts w:ascii="Arial" w:eastAsia="Arial" w:hAnsi="Arial" w:cs="Arial"/>
          <w:color w:val="000000"/>
        </w:rPr>
      </w:pPr>
      <w:r w:rsidRPr="006644AE">
        <w:rPr>
          <w:rFonts w:ascii="Arial" w:eastAsia="Arial" w:hAnsi="Arial" w:cs="Arial"/>
          <w:color w:val="000000"/>
        </w:rPr>
        <w:t xml:space="preserve">You </w:t>
      </w:r>
      <w:r>
        <w:rPr>
          <w:rFonts w:ascii="Arial" w:eastAsia="Arial" w:hAnsi="Arial" w:cs="Arial"/>
          <w:color w:val="000000"/>
        </w:rPr>
        <w:t>should</w:t>
      </w:r>
      <w:r w:rsidRPr="006644AE">
        <w:rPr>
          <w:rFonts w:ascii="Arial" w:eastAsia="Arial" w:hAnsi="Arial" w:cs="Arial"/>
          <w:color w:val="000000"/>
        </w:rPr>
        <w:t xml:space="preserve"> select your school by clicking on the </w:t>
      </w:r>
      <w:hyperlink r:id="rId17" w:history="1">
        <w:r w:rsidRPr="001C100E">
          <w:rPr>
            <w:rStyle w:val="Hyperlink"/>
            <w:rFonts w:ascii="Arial" w:eastAsia="Arial" w:hAnsi="Arial" w:cs="Arial"/>
          </w:rPr>
          <w:t>link</w:t>
        </w:r>
      </w:hyperlink>
      <w:r w:rsidRPr="006644AE">
        <w:rPr>
          <w:rFonts w:ascii="Arial" w:eastAsia="Arial" w:hAnsi="Arial" w:cs="Arial"/>
          <w:color w:val="000000"/>
        </w:rPr>
        <w:t xml:space="preserve">, start a comparison and choose </w:t>
      </w:r>
      <w:r w:rsidRPr="00A129CB">
        <w:rPr>
          <w:rFonts w:ascii="Arial" w:eastAsia="Arial" w:hAnsi="Arial" w:cs="Arial"/>
          <w:color w:val="000000"/>
          <w:u w:val="single"/>
        </w:rPr>
        <w:t>self-assessment dashboard</w:t>
      </w:r>
      <w:r w:rsidRPr="006644AE">
        <w:rPr>
          <w:rFonts w:ascii="Arial" w:eastAsia="Arial" w:hAnsi="Arial" w:cs="Arial"/>
          <w:color w:val="000000"/>
        </w:rPr>
        <w:t xml:space="preserve">.  </w:t>
      </w:r>
    </w:p>
    <w:p w14:paraId="4434F05B" w14:textId="2491F105" w:rsidR="0000734B" w:rsidRPr="006644AE" w:rsidRDefault="0000734B" w:rsidP="006644AE">
      <w:pPr>
        <w:pStyle w:val="NormalWeb"/>
        <w:spacing w:before="0" w:beforeAutospacing="0" w:after="0" w:afterAutospacing="0"/>
      </w:pPr>
    </w:p>
    <w:p w14:paraId="76F8C093" w14:textId="0DD81547" w:rsidR="007A6BFE" w:rsidRPr="00D3072E" w:rsidRDefault="000D02EB" w:rsidP="00CA3D44">
      <w:pPr>
        <w:rPr>
          <w:rFonts w:ascii="Arial" w:hAnsi="Arial" w:cs="Arial"/>
          <w:sz w:val="24"/>
          <w:szCs w:val="24"/>
        </w:rPr>
      </w:pPr>
      <w:r w:rsidRPr="001D0A9D">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4171EA35" wp14:editId="4C60AB46">
                <wp:simplePos x="0" y="0"/>
                <wp:positionH relativeFrom="margin">
                  <wp:posOffset>4505325</wp:posOffset>
                </wp:positionH>
                <wp:positionV relativeFrom="paragraph">
                  <wp:posOffset>1850390</wp:posOffset>
                </wp:positionV>
                <wp:extent cx="1552575" cy="4191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19100"/>
                        </a:xfrm>
                        <a:prstGeom prst="rect">
                          <a:avLst/>
                        </a:prstGeom>
                        <a:solidFill>
                          <a:srgbClr val="FFFFFF"/>
                        </a:solidFill>
                        <a:ln w="9525">
                          <a:solidFill>
                            <a:srgbClr val="000000"/>
                          </a:solidFill>
                          <a:miter lim="800000"/>
                          <a:headEnd/>
                          <a:tailEnd/>
                        </a:ln>
                      </wps:spPr>
                      <wps:txbx>
                        <w:txbxContent>
                          <w:p w14:paraId="50A2A1E4" w14:textId="43A34B95" w:rsidR="001D0A9D" w:rsidRDefault="002D0E18">
                            <w:r>
                              <w:t>Click on Self-assessment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1EA35" id="_x0000_t202" coordsize="21600,21600" o:spt="202" path="m,l,21600r21600,l21600,xe">
                <v:stroke joinstyle="miter"/>
                <v:path gradientshapeok="t" o:connecttype="rect"/>
              </v:shapetype>
              <v:shape id="Text Box 2" o:spid="_x0000_s1026" type="#_x0000_t202" style="position:absolute;margin-left:354.75pt;margin-top:145.7pt;width:122.25pt;height:3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">
                <v:textbox>
                  <w:txbxContent>
                    <w:p w14:paraId="50A2A1E4" w14:textId="43A34B95" w:rsidR="001D0A9D" w:rsidRDefault="002D0E18">
                      <w:r>
                        <w:t>Click on Self-assessment dashboard</w:t>
                      </w:r>
                    </w:p>
                  </w:txbxContent>
                </v:textbox>
                <w10:wrap type="square" anchorx="margin"/>
              </v:shape>
            </w:pict>
          </mc:Fallback>
        </mc:AlternateContent>
      </w:r>
      <w:r w:rsidR="004462D0">
        <w:rPr>
          <w:noProof/>
        </w:rPr>
        <mc:AlternateContent>
          <mc:Choice Requires="wps">
            <w:drawing>
              <wp:anchor distT="0" distB="0" distL="114300" distR="114300" simplePos="0" relativeHeight="251659264" behindDoc="0" locked="0" layoutInCell="1" allowOverlap="1" wp14:anchorId="041555D7" wp14:editId="678769C0">
                <wp:simplePos x="0" y="0"/>
                <wp:positionH relativeFrom="column">
                  <wp:posOffset>1619250</wp:posOffset>
                </wp:positionH>
                <wp:positionV relativeFrom="paragraph">
                  <wp:posOffset>802641</wp:posOffset>
                </wp:positionV>
                <wp:extent cx="3943350" cy="678180"/>
                <wp:effectExtent l="38100" t="0" r="19050" b="83820"/>
                <wp:wrapNone/>
                <wp:docPr id="1" name="Straight Arrow Connector 1"/>
                <wp:cNvGraphicFramePr/>
                <a:graphic xmlns:a="http://schemas.openxmlformats.org/drawingml/2006/main">
                  <a:graphicData uri="http://schemas.microsoft.com/office/word/2010/wordprocessingShape">
                    <wps:wsp>
                      <wps:cNvCnPr/>
                      <wps:spPr>
                        <a:xfrm flipH="1">
                          <a:off x="0" y="0"/>
                          <a:ext cx="3943350" cy="678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DE2E81" id="_x0000_t32" coordsize="21600,21600" o:spt="32" o:oned="t" path="m,l21600,21600e" filled="f">
                <v:path arrowok="t" fillok="f" o:connecttype="none"/>
                <o:lock v:ext="edit" shapetype="t"/>
              </v:shapetype>
              <v:shape id="Straight Arrow Connector 1" o:spid="_x0000_s1026" type="#_x0000_t32" style="position:absolute;margin-left:127.5pt;margin-top:63.2pt;width:310.5pt;height:53.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" strokecolor="black [3200]" strokeweight=".5pt">
                <v:stroke endarrow="block" joinstyle="miter"/>
              </v:shape>
            </w:pict>
          </mc:Fallback>
        </mc:AlternateContent>
      </w:r>
      <w:r w:rsidR="004462D0" w:rsidRPr="00D13A5D">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AABAD01" wp14:editId="65E675AB">
                <wp:simplePos x="0" y="0"/>
                <wp:positionH relativeFrom="page">
                  <wp:posOffset>6029325</wp:posOffset>
                </wp:positionH>
                <wp:positionV relativeFrom="paragraph">
                  <wp:posOffset>459740</wp:posOffset>
                </wp:positionV>
                <wp:extent cx="809625" cy="342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solidFill>
                          <a:srgbClr val="FFFFFF"/>
                        </a:solidFill>
                        <a:ln w="9525">
                          <a:solidFill>
                            <a:srgbClr val="000000"/>
                          </a:solidFill>
                          <a:miter lim="800000"/>
                          <a:headEnd/>
                          <a:tailEnd/>
                        </a:ln>
                      </wps:spPr>
                      <wps:txbx>
                        <w:txbxContent>
                          <w:p w14:paraId="4FE71C48" w14:textId="03BADCAC" w:rsidR="00D13A5D" w:rsidRDefault="00D13A5D">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BAD01" id="_x0000_s1027" type="#_x0000_t202" style="position:absolute;margin-left:474.75pt;margin-top:36.2pt;width:63.75pt;height:2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">
                <v:textbox>
                  <w:txbxContent>
                    <w:p w14:paraId="4FE71C48" w14:textId="03BADCAC" w:rsidR="00D13A5D" w:rsidRDefault="00D13A5D">
                      <w:r>
                        <w:t>Click here</w:t>
                      </w:r>
                    </w:p>
                  </w:txbxContent>
                </v:textbox>
                <w10:wrap type="square" anchorx="page"/>
              </v:shape>
            </w:pict>
          </mc:Fallback>
        </mc:AlternateContent>
      </w:r>
      <w:r w:rsidR="0000734B">
        <w:rPr>
          <w:noProof/>
        </w:rPr>
        <w:drawing>
          <wp:inline distT="0" distB="0" distL="0" distR="0" wp14:anchorId="2D4E280B" wp14:editId="49BCEBAB">
            <wp:extent cx="4717915" cy="1780161"/>
            <wp:effectExtent l="0" t="0" r="6985" b="0"/>
            <wp:docPr id="4" name="Picture 3">
              <a:extLst xmlns:a="http://schemas.openxmlformats.org/drawingml/2006/main">
                <a:ext uri="{FF2B5EF4-FFF2-40B4-BE49-F238E27FC236}">
                  <a16:creationId xmlns:a16="http://schemas.microsoft.com/office/drawing/2014/main" id="{6E72C231-EC4E-49D3-A1EA-40E02AE460A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72C231-EC4E-49D3-A1EA-40E02AE460A7}"/>
                        </a:ext>
                      </a:extLst>
                    </pic:cNvPr>
                    <pic:cNvPicPr/>
                  </pic:nvPicPr>
                  <pic:blipFill rotWithShape="1">
                    <a:blip r:embed="rId18" cstate="print">
                      <a:extLst>
                        <a:ext uri="{28A0092B-C50C-407E-A947-70E740481C1C}">
                          <a14:useLocalDpi xmlns:a14="http://schemas.microsoft.com/office/drawing/2010/main" val="0"/>
                        </a:ext>
                      </a:extLst>
                    </a:blip>
                    <a:srcRect l="11547" t="8166" r="69589" b="73501"/>
                    <a:stretch/>
                  </pic:blipFill>
                  <pic:spPr bwMode="auto">
                    <a:xfrm>
                      <a:off x="0" y="0"/>
                      <a:ext cx="4719208" cy="1780649"/>
                    </a:xfrm>
                    <a:prstGeom prst="rect">
                      <a:avLst/>
                    </a:prstGeom>
                    <a:ln>
                      <a:noFill/>
                    </a:ln>
                    <a:extLst>
                      <a:ext uri="{53640926-AAD7-44D8-BBD7-CCE9431645EC}">
                        <a14:shadowObscured xmlns:a14="http://schemas.microsoft.com/office/drawing/2010/main"/>
                      </a:ext>
                    </a:extLst>
                  </pic:spPr>
                </pic:pic>
              </a:graphicData>
            </a:graphic>
          </wp:inline>
        </w:drawing>
      </w:r>
    </w:p>
    <w:p w14:paraId="10335A64" w14:textId="699B721F" w:rsidR="003D7D92" w:rsidRDefault="000D02EB" w:rsidP="00CA3D44">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7DA99BCB" wp14:editId="1E7BDD75">
                <wp:simplePos x="0" y="0"/>
                <wp:positionH relativeFrom="column">
                  <wp:posOffset>3848099</wp:posOffset>
                </wp:positionH>
                <wp:positionV relativeFrom="paragraph">
                  <wp:posOffset>365125</wp:posOffset>
                </wp:positionV>
                <wp:extent cx="1655445" cy="1962150"/>
                <wp:effectExtent l="38100" t="0" r="20955" b="57150"/>
                <wp:wrapNone/>
                <wp:docPr id="5" name="Straight Arrow Connector 5"/>
                <wp:cNvGraphicFramePr/>
                <a:graphic xmlns:a="http://schemas.openxmlformats.org/drawingml/2006/main">
                  <a:graphicData uri="http://schemas.microsoft.com/office/word/2010/wordprocessingShape">
                    <wps:wsp>
                      <wps:cNvCnPr/>
                      <wps:spPr>
                        <a:xfrm flipH="1">
                          <a:off x="0" y="0"/>
                          <a:ext cx="165544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3C998" id="Straight Arrow Connector 5" o:spid="_x0000_s1026" type="#_x0000_t32" style="position:absolute;margin-left:303pt;margin-top:28.75pt;width:130.35pt;height:15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" strokecolor="black [3200]" strokeweight=".5pt">
                <v:stroke endarrow="block" joinstyle="miter"/>
              </v:shape>
            </w:pict>
          </mc:Fallback>
        </mc:AlternateContent>
      </w:r>
      <w:r w:rsidR="003A1F9A">
        <w:rPr>
          <w:noProof/>
        </w:rPr>
        <w:drawing>
          <wp:anchor distT="0" distB="0" distL="114300" distR="114300" simplePos="0" relativeHeight="251664384" behindDoc="1" locked="0" layoutInCell="1" allowOverlap="1" wp14:anchorId="7E6A1AA1" wp14:editId="77E10984">
            <wp:simplePos x="0" y="0"/>
            <wp:positionH relativeFrom="margin">
              <wp:align>left</wp:align>
            </wp:positionH>
            <wp:positionV relativeFrom="paragraph">
              <wp:posOffset>370840</wp:posOffset>
            </wp:positionV>
            <wp:extent cx="5372100" cy="3819525"/>
            <wp:effectExtent l="0" t="0" r="0" b="9525"/>
            <wp:wrapTight wrapText="bothSides">
              <wp:wrapPolygon edited="0">
                <wp:start x="0" y="0"/>
                <wp:lineTo x="0" y="21546"/>
                <wp:lineTo x="21523" y="21546"/>
                <wp:lineTo x="21523" y="0"/>
                <wp:lineTo x="0" y="0"/>
              </wp:wrapPolygon>
            </wp:wrapTight>
            <wp:docPr id="2" name="Picture 3">
              <a:extLst xmlns:a="http://schemas.openxmlformats.org/drawingml/2006/main">
                <a:ext uri="{FF2B5EF4-FFF2-40B4-BE49-F238E27FC236}">
                  <a16:creationId xmlns:a16="http://schemas.microsoft.com/office/drawing/2014/main" id="{F8BD6F2A-2E13-4383-B8F1-3D6F9FE9BBC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BD6F2A-2E13-4383-B8F1-3D6F9FE9BBC0}"/>
                        </a:ext>
                      </a:extLst>
                    </pic:cNvPr>
                    <pic:cNvPicPr/>
                  </pic:nvPicPr>
                  <pic:blipFill rotWithShape="1">
                    <a:blip r:embed="rId19" cstate="print">
                      <a:extLst>
                        <a:ext uri="{28A0092B-C50C-407E-A947-70E740481C1C}">
                          <a14:useLocalDpi xmlns:a14="http://schemas.microsoft.com/office/drawing/2010/main" val="0"/>
                        </a:ext>
                      </a:extLst>
                    </a:blip>
                    <a:srcRect l="3636" t="5705" r="58099" b="50318"/>
                    <a:stretch/>
                  </pic:blipFill>
                  <pic:spPr bwMode="auto">
                    <a:xfrm>
                      <a:off x="0" y="0"/>
                      <a:ext cx="537210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4A25E" w14:textId="2CAF87A1" w:rsidR="00A722C7" w:rsidRDefault="002C3ABF" w:rsidP="00CA3D44">
      <w:pPr>
        <w:rPr>
          <w:rFonts w:ascii="Arial" w:hAnsi="Arial" w:cs="Arial"/>
          <w:sz w:val="24"/>
          <w:szCs w:val="24"/>
        </w:rPr>
      </w:pPr>
      <w:r>
        <w:rPr>
          <w:rFonts w:ascii="Arial" w:hAnsi="Arial" w:cs="Arial"/>
          <w:noProof/>
          <w:sz w:val="24"/>
          <w:szCs w:val="24"/>
        </w:rPr>
        <w:lastRenderedPageBreak/>
        <w:drawing>
          <wp:inline distT="0" distB="0" distL="0" distR="0" wp14:anchorId="26F0803D" wp14:editId="632A2DEB">
            <wp:extent cx="5217440" cy="40290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77" r="16041" b="2704"/>
                    <a:stretch/>
                  </pic:blipFill>
                  <pic:spPr bwMode="auto">
                    <a:xfrm>
                      <a:off x="0" y="0"/>
                      <a:ext cx="5311390" cy="4101626"/>
                    </a:xfrm>
                    <a:prstGeom prst="rect">
                      <a:avLst/>
                    </a:prstGeom>
                    <a:noFill/>
                    <a:ln>
                      <a:noFill/>
                    </a:ln>
                    <a:extLst>
                      <a:ext uri="{53640926-AAD7-44D8-BBD7-CCE9431645EC}">
                        <a14:shadowObscured xmlns:a14="http://schemas.microsoft.com/office/drawing/2010/main"/>
                      </a:ext>
                    </a:extLst>
                  </pic:spPr>
                </pic:pic>
              </a:graphicData>
            </a:graphic>
          </wp:inline>
        </w:drawing>
      </w:r>
    </w:p>
    <w:p w14:paraId="272052B1" w14:textId="5C2BA56E" w:rsidR="00A722C7" w:rsidRDefault="006F61ED" w:rsidP="00CA3D44">
      <w:pPr>
        <w:rPr>
          <w:rFonts w:ascii="Arial" w:hAnsi="Arial" w:cs="Arial"/>
          <w:sz w:val="24"/>
          <w:szCs w:val="24"/>
        </w:rPr>
      </w:pPr>
      <w:r>
        <w:rPr>
          <w:rFonts w:ascii="Arial" w:hAnsi="Arial" w:cs="Arial"/>
          <w:noProof/>
          <w:sz w:val="24"/>
          <w:szCs w:val="24"/>
        </w:rPr>
        <w:drawing>
          <wp:inline distT="0" distB="0" distL="0" distR="0" wp14:anchorId="5CA8CF07" wp14:editId="2ADC8594">
            <wp:extent cx="5067142" cy="429565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90" r="2558"/>
                    <a:stretch/>
                  </pic:blipFill>
                  <pic:spPr bwMode="auto">
                    <a:xfrm>
                      <a:off x="0" y="0"/>
                      <a:ext cx="5141589" cy="4358772"/>
                    </a:xfrm>
                    <a:prstGeom prst="rect">
                      <a:avLst/>
                    </a:prstGeom>
                    <a:noFill/>
                    <a:ln>
                      <a:noFill/>
                    </a:ln>
                    <a:extLst>
                      <a:ext uri="{53640926-AAD7-44D8-BBD7-CCE9431645EC}">
                        <a14:shadowObscured xmlns:a14="http://schemas.microsoft.com/office/drawing/2010/main"/>
                      </a:ext>
                    </a:extLst>
                  </pic:spPr>
                </pic:pic>
              </a:graphicData>
            </a:graphic>
          </wp:inline>
        </w:drawing>
      </w:r>
    </w:p>
    <w:p w14:paraId="196F1AFD" w14:textId="70319DBE" w:rsidR="003D7D92" w:rsidRDefault="00EF3E44" w:rsidP="00CA3D44">
      <w:pPr>
        <w:rPr>
          <w:rFonts w:ascii="Arial" w:eastAsia="Arial" w:hAnsi="Arial" w:cs="Arial"/>
          <w:color w:val="000000"/>
          <w:sz w:val="24"/>
          <w:szCs w:val="24"/>
        </w:rPr>
      </w:pPr>
      <w:r>
        <w:rPr>
          <w:rFonts w:ascii="Arial" w:hAnsi="Arial" w:cs="Arial"/>
          <w:sz w:val="24"/>
          <w:szCs w:val="24"/>
        </w:rPr>
        <w:t xml:space="preserve">You will then be presented </w:t>
      </w:r>
      <w:r w:rsidR="00C9566B">
        <w:rPr>
          <w:rFonts w:ascii="Arial" w:hAnsi="Arial" w:cs="Arial"/>
          <w:sz w:val="24"/>
          <w:szCs w:val="24"/>
        </w:rPr>
        <w:t xml:space="preserve">with </w:t>
      </w:r>
      <w:r w:rsidR="00C9566B" w:rsidRPr="00C9566B">
        <w:rPr>
          <w:rFonts w:ascii="Arial" w:eastAsia="Arial" w:hAnsi="Arial" w:cs="Arial"/>
          <w:color w:val="000000"/>
          <w:sz w:val="24"/>
          <w:szCs w:val="24"/>
        </w:rPr>
        <w:t xml:space="preserve">a summary comparing </w:t>
      </w:r>
      <w:r w:rsidR="00202853">
        <w:rPr>
          <w:rFonts w:ascii="Arial" w:eastAsia="Arial" w:hAnsi="Arial" w:cs="Arial"/>
          <w:color w:val="000000"/>
          <w:sz w:val="24"/>
          <w:szCs w:val="24"/>
        </w:rPr>
        <w:t xml:space="preserve">recent </w:t>
      </w:r>
      <w:r w:rsidR="00C9566B" w:rsidRPr="00C9566B">
        <w:rPr>
          <w:rFonts w:ascii="Arial" w:eastAsia="Arial" w:hAnsi="Arial" w:cs="Arial"/>
          <w:color w:val="000000"/>
          <w:sz w:val="24"/>
          <w:szCs w:val="24"/>
        </w:rPr>
        <w:t>metrics against similar schools which are RAG rated</w:t>
      </w:r>
      <w:r w:rsidR="00202853">
        <w:rPr>
          <w:rFonts w:ascii="Arial" w:eastAsia="Arial" w:hAnsi="Arial" w:cs="Arial"/>
          <w:color w:val="000000"/>
          <w:sz w:val="24"/>
          <w:szCs w:val="24"/>
        </w:rPr>
        <w:t>.</w:t>
      </w:r>
    </w:p>
    <w:p w14:paraId="1B6A7BDB" w14:textId="6E14FF19" w:rsidR="001E013C" w:rsidRPr="00D54540" w:rsidRDefault="001E013C" w:rsidP="00CA3D44">
      <w:pPr>
        <w:rPr>
          <w:rFonts w:ascii="Arial" w:eastAsia="Arial" w:hAnsi="Arial" w:cs="Arial"/>
          <w:b/>
          <w:bCs/>
          <w:color w:val="000000"/>
          <w:sz w:val="36"/>
          <w:szCs w:val="36"/>
        </w:rPr>
      </w:pPr>
      <w:r w:rsidRPr="00D54540">
        <w:rPr>
          <w:rFonts w:ascii="Arial" w:eastAsia="Arial" w:hAnsi="Arial" w:cs="Arial"/>
          <w:b/>
          <w:bCs/>
          <w:color w:val="000000"/>
          <w:sz w:val="36"/>
          <w:szCs w:val="36"/>
        </w:rPr>
        <w:lastRenderedPageBreak/>
        <w:t>Related part transactions</w:t>
      </w:r>
    </w:p>
    <w:p w14:paraId="5CF967CB" w14:textId="77777777" w:rsidR="00A00A8D" w:rsidRDefault="00A00A8D" w:rsidP="00A00A8D">
      <w:pPr>
        <w:spacing w:after="0" w:line="240" w:lineRule="auto"/>
        <w:ind w:left="357" w:hanging="357"/>
        <w:contextualSpacing/>
        <w:rPr>
          <w:rFonts w:ascii="Arial" w:eastAsia="Arial" w:hAnsi="Arial" w:cs="Arial"/>
          <w:color w:val="000000"/>
          <w:sz w:val="24"/>
          <w:szCs w:val="24"/>
          <w:lang w:eastAsia="en-GB"/>
        </w:rPr>
      </w:pPr>
    </w:p>
    <w:p w14:paraId="4A4EC88A" w14:textId="77777777" w:rsidR="00A00A8D" w:rsidRDefault="00D54540" w:rsidP="00A00A8D">
      <w:pPr>
        <w:spacing w:after="0" w:line="240" w:lineRule="auto"/>
        <w:ind w:left="357" w:hanging="357"/>
        <w:contextualSpacing/>
        <w:rPr>
          <w:rFonts w:ascii="Arial" w:eastAsia="Arial" w:hAnsi="Arial" w:cs="Arial"/>
          <w:color w:val="000000"/>
          <w:sz w:val="24"/>
          <w:szCs w:val="24"/>
          <w:lang w:eastAsia="en-GB"/>
        </w:rPr>
      </w:pPr>
      <w:r w:rsidRPr="00E834D9">
        <w:rPr>
          <w:rFonts w:ascii="Arial" w:eastAsia="Arial" w:hAnsi="Arial" w:cs="Arial"/>
          <w:sz w:val="24"/>
          <w:szCs w:val="24"/>
          <w:lang w:eastAsia="en-GB"/>
        </w:rPr>
        <w:t>We now have Q</w:t>
      </w:r>
      <w:r w:rsidR="00A00A8D" w:rsidRPr="00E834D9">
        <w:rPr>
          <w:rFonts w:ascii="Arial" w:eastAsia="Arial" w:hAnsi="Arial" w:cs="Arial"/>
          <w:sz w:val="24"/>
          <w:szCs w:val="24"/>
          <w:lang w:eastAsia="en-GB"/>
        </w:rPr>
        <w:t xml:space="preserve">uestion </w:t>
      </w:r>
      <w:r w:rsidRPr="00E834D9">
        <w:rPr>
          <w:rFonts w:ascii="Arial" w:eastAsia="Arial" w:hAnsi="Arial" w:cs="Arial"/>
          <w:sz w:val="24"/>
          <w:szCs w:val="24"/>
          <w:lang w:eastAsia="en-GB"/>
        </w:rPr>
        <w:t>26</w:t>
      </w:r>
      <w:r w:rsidR="00A00A8D" w:rsidRPr="00E834D9">
        <w:rPr>
          <w:rFonts w:ascii="Arial" w:eastAsia="Arial" w:hAnsi="Arial" w:cs="Arial"/>
          <w:sz w:val="24"/>
          <w:szCs w:val="24"/>
          <w:lang w:eastAsia="en-GB"/>
        </w:rPr>
        <w:t>,</w:t>
      </w:r>
      <w:r w:rsidRPr="00E834D9">
        <w:rPr>
          <w:rFonts w:ascii="Arial" w:eastAsia="Arial" w:hAnsi="Arial" w:cs="Arial"/>
          <w:sz w:val="24"/>
          <w:szCs w:val="24"/>
          <w:lang w:eastAsia="en-GB"/>
        </w:rPr>
        <w:t xml:space="preserve"> </w:t>
      </w:r>
      <w:r w:rsidRPr="00D54540">
        <w:rPr>
          <w:rFonts w:ascii="Arial" w:eastAsia="Arial" w:hAnsi="Arial" w:cs="Arial"/>
          <w:color w:val="000000"/>
          <w:sz w:val="24"/>
          <w:szCs w:val="24"/>
          <w:lang w:eastAsia="en-GB"/>
        </w:rPr>
        <w:t>regarding management of Related Party transactions</w:t>
      </w:r>
      <w:r w:rsidR="00A00A8D">
        <w:rPr>
          <w:rFonts w:ascii="Arial" w:eastAsia="Arial" w:hAnsi="Arial" w:cs="Arial"/>
          <w:color w:val="000000"/>
          <w:sz w:val="24"/>
          <w:szCs w:val="24"/>
          <w:lang w:eastAsia="en-GB"/>
        </w:rPr>
        <w:t>.</w:t>
      </w:r>
    </w:p>
    <w:p w14:paraId="3A7F4379" w14:textId="00CF6E47" w:rsidR="00D54540" w:rsidRDefault="00D54540" w:rsidP="008F476B">
      <w:pPr>
        <w:spacing w:after="0" w:line="240" w:lineRule="auto"/>
        <w:ind w:left="357" w:hanging="357"/>
        <w:contextualSpacing/>
        <w:rPr>
          <w:rFonts w:ascii="Arial" w:eastAsia="Arial" w:hAnsi="Arial" w:cs="Arial"/>
          <w:color w:val="000000"/>
          <w:sz w:val="24"/>
          <w:szCs w:val="24"/>
          <w:lang w:eastAsia="en-GB"/>
        </w:rPr>
      </w:pPr>
      <w:r>
        <w:rPr>
          <w:rFonts w:ascii="Arial" w:eastAsia="Arial" w:hAnsi="Arial" w:cs="Arial"/>
          <w:color w:val="000000"/>
          <w:sz w:val="24"/>
          <w:szCs w:val="24"/>
          <w:lang w:eastAsia="en-GB"/>
        </w:rPr>
        <w:t>This is generally</w:t>
      </w:r>
      <w:r w:rsidRPr="00D54540">
        <w:rPr>
          <w:rFonts w:ascii="Arial" w:eastAsia="Arial" w:hAnsi="Arial" w:cs="Arial"/>
          <w:color w:val="000000"/>
          <w:sz w:val="24"/>
          <w:szCs w:val="24"/>
          <w:lang w:eastAsia="en-GB"/>
        </w:rPr>
        <w:t xml:space="preserve"> a contract between the school and a </w:t>
      </w:r>
      <w:r w:rsidR="008F476B">
        <w:rPr>
          <w:rFonts w:ascii="Arial" w:eastAsia="Arial" w:hAnsi="Arial" w:cs="Arial"/>
          <w:color w:val="000000"/>
          <w:sz w:val="24"/>
          <w:szCs w:val="24"/>
          <w:lang w:eastAsia="en-GB"/>
        </w:rPr>
        <w:t>business/</w:t>
      </w:r>
      <w:r w:rsidRPr="00D54540">
        <w:rPr>
          <w:rFonts w:ascii="Arial" w:eastAsia="Arial" w:hAnsi="Arial" w:cs="Arial"/>
          <w:color w:val="000000"/>
          <w:sz w:val="24"/>
          <w:szCs w:val="24"/>
          <w:lang w:eastAsia="en-GB"/>
        </w:rPr>
        <w:t>person that has close</w:t>
      </w:r>
      <w:r w:rsidR="008F476B">
        <w:rPr>
          <w:rFonts w:ascii="Arial" w:eastAsia="Arial" w:hAnsi="Arial" w:cs="Arial"/>
          <w:color w:val="000000"/>
          <w:sz w:val="24"/>
          <w:szCs w:val="24"/>
          <w:lang w:eastAsia="en-GB"/>
        </w:rPr>
        <w:t xml:space="preserve"> </w:t>
      </w:r>
    </w:p>
    <w:p w14:paraId="1164A9E4" w14:textId="77777777" w:rsidR="008F476B" w:rsidRDefault="008F476B" w:rsidP="008F476B">
      <w:pPr>
        <w:spacing w:after="0" w:line="240" w:lineRule="auto"/>
        <w:ind w:left="357" w:hanging="357"/>
        <w:contextualSpacing/>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links</w:t>
      </w:r>
      <w:r>
        <w:rPr>
          <w:rFonts w:ascii="Arial" w:eastAsia="Arial" w:hAnsi="Arial" w:cs="Arial"/>
          <w:color w:val="000000"/>
          <w:sz w:val="24"/>
          <w:szCs w:val="24"/>
          <w:lang w:eastAsia="en-GB"/>
        </w:rPr>
        <w:t xml:space="preserve"> </w:t>
      </w:r>
      <w:r w:rsidRPr="00D54540">
        <w:rPr>
          <w:rFonts w:ascii="Arial" w:eastAsia="Arial" w:hAnsi="Arial" w:cs="Arial"/>
          <w:color w:val="000000"/>
          <w:sz w:val="24"/>
          <w:szCs w:val="24"/>
          <w:lang w:eastAsia="en-GB"/>
        </w:rPr>
        <w:t>with the persons awarding the contract.</w:t>
      </w:r>
    </w:p>
    <w:p w14:paraId="2EA52AB8" w14:textId="77777777" w:rsidR="008F476B" w:rsidRDefault="008F476B" w:rsidP="00591B0B">
      <w:pPr>
        <w:spacing w:after="0" w:line="240" w:lineRule="auto"/>
        <w:ind w:left="360" w:hanging="360"/>
        <w:rPr>
          <w:rFonts w:ascii="Arial" w:eastAsia="Arial" w:hAnsi="Arial" w:cs="Arial"/>
          <w:color w:val="000000"/>
          <w:sz w:val="24"/>
          <w:szCs w:val="24"/>
          <w:lang w:eastAsia="en-GB"/>
        </w:rPr>
      </w:pPr>
    </w:p>
    <w:p w14:paraId="3607D8F2" w14:textId="2DF03DBF" w:rsidR="00591B0B" w:rsidRDefault="00D54540" w:rsidP="00591B0B">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The principle is not that related party transactions should never happen, but that </w:t>
      </w:r>
    </w:p>
    <w:p w14:paraId="3836E98B" w14:textId="77777777" w:rsidR="00591B0B" w:rsidRDefault="00D54540" w:rsidP="00591B0B">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effective procedures should be in place to ensure that open and transparent </w:t>
      </w:r>
    </w:p>
    <w:p w14:paraId="794367CF" w14:textId="77777777" w:rsidR="00591B0B" w:rsidRDefault="00D54540" w:rsidP="00591B0B">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procurement procedures are followed, and any potential conflicts of interest are </w:t>
      </w:r>
    </w:p>
    <w:p w14:paraId="3F4C55CB" w14:textId="2FF8C60F" w:rsidR="00D54540" w:rsidRDefault="00D54540" w:rsidP="00591B0B">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declared and then adequately and appropriately managed.</w:t>
      </w:r>
    </w:p>
    <w:p w14:paraId="75D2E7E4" w14:textId="77777777" w:rsidR="00591B0B" w:rsidRDefault="00591B0B" w:rsidP="00591B0B">
      <w:pPr>
        <w:spacing w:after="0" w:line="240" w:lineRule="auto"/>
        <w:ind w:left="360" w:hanging="360"/>
        <w:rPr>
          <w:rFonts w:ascii="Arial" w:eastAsia="Arial" w:hAnsi="Arial" w:cs="Arial"/>
          <w:color w:val="000000"/>
          <w:sz w:val="24"/>
          <w:szCs w:val="24"/>
          <w:lang w:eastAsia="en-GB"/>
        </w:rPr>
      </w:pPr>
    </w:p>
    <w:p w14:paraId="6E84289B" w14:textId="6D400C0F" w:rsidR="00D54540" w:rsidRPr="00D54540" w:rsidRDefault="00D54540" w:rsidP="0054288E">
      <w:pPr>
        <w:spacing w:after="0" w:line="240" w:lineRule="auto"/>
        <w:rPr>
          <w:rFonts w:ascii="Times New Roman" w:eastAsia="Times New Roman" w:hAnsi="Times New Roman" w:cs="Times New Roman"/>
          <w:sz w:val="24"/>
          <w:szCs w:val="24"/>
          <w:lang w:eastAsia="en-GB"/>
        </w:rPr>
      </w:pPr>
      <w:r w:rsidRPr="00D54540">
        <w:rPr>
          <w:rFonts w:ascii="Arial" w:eastAsia="Arial" w:hAnsi="Arial" w:cs="Arial"/>
          <w:color w:val="000000"/>
          <w:sz w:val="24"/>
          <w:szCs w:val="24"/>
          <w:lang w:eastAsia="en-GB"/>
        </w:rPr>
        <w:t>A</w:t>
      </w:r>
      <w:r w:rsidR="0054288E">
        <w:rPr>
          <w:rFonts w:ascii="Arial" w:eastAsia="Arial" w:hAnsi="Arial" w:cs="Arial"/>
          <w:color w:val="000000"/>
          <w:sz w:val="24"/>
          <w:szCs w:val="24"/>
          <w:lang w:eastAsia="en-GB"/>
        </w:rPr>
        <w:t>n example could be a</w:t>
      </w:r>
      <w:r w:rsidRPr="00D54540">
        <w:rPr>
          <w:rFonts w:ascii="Arial" w:eastAsia="Arial" w:hAnsi="Arial" w:cs="Arial"/>
          <w:color w:val="000000"/>
          <w:sz w:val="24"/>
          <w:szCs w:val="24"/>
          <w:lang w:eastAsia="en-GB"/>
        </w:rPr>
        <w:t xml:space="preserve"> member of the governing body</w:t>
      </w:r>
      <w:r w:rsidR="0026013D">
        <w:rPr>
          <w:rFonts w:ascii="Arial" w:eastAsia="Arial" w:hAnsi="Arial" w:cs="Arial"/>
          <w:color w:val="000000"/>
          <w:sz w:val="24"/>
          <w:szCs w:val="24"/>
          <w:lang w:eastAsia="en-GB"/>
        </w:rPr>
        <w:t xml:space="preserve"> </w:t>
      </w:r>
      <w:r w:rsidRPr="00D54540">
        <w:rPr>
          <w:rFonts w:ascii="Arial" w:eastAsia="Arial" w:hAnsi="Arial" w:cs="Arial"/>
          <w:color w:val="000000"/>
          <w:sz w:val="24"/>
          <w:szCs w:val="24"/>
          <w:lang w:eastAsia="en-GB"/>
        </w:rPr>
        <w:t>(or a member of staff, or a close relative of such a person) might have a stake in a catering company that was bidding for a contract to be awarded by the school. The governor must declare this interest as it arises and take no part in the procurement procedure. (The same would apply if a close relative of a governor or member of staff was applying for a job at the school, though that is not to be reported as a related party transaction under SFVS).</w:t>
      </w:r>
    </w:p>
    <w:p w14:paraId="1FEDDBD8" w14:textId="77777777" w:rsidR="00F94056" w:rsidRDefault="00F94056" w:rsidP="00D54540">
      <w:pPr>
        <w:spacing w:after="0" w:line="240" w:lineRule="auto"/>
        <w:ind w:left="720" w:hanging="360"/>
        <w:rPr>
          <w:rFonts w:ascii="Arial" w:eastAsia="Arial" w:hAnsi="Arial" w:cs="Arial"/>
          <w:color w:val="000000"/>
          <w:sz w:val="24"/>
          <w:szCs w:val="24"/>
          <w:lang w:eastAsia="en-GB"/>
        </w:rPr>
      </w:pPr>
    </w:p>
    <w:p w14:paraId="408B474A"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The school should have a record of any related party transactions that have been </w:t>
      </w:r>
    </w:p>
    <w:p w14:paraId="778EAFEB"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arrived at through proper procedures and should append this list to the checklist, </w:t>
      </w:r>
    </w:p>
    <w:p w14:paraId="5F16B6AC" w14:textId="6114FDD3" w:rsidR="00D54540"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using the </w:t>
      </w:r>
      <w:hyperlink r:id="rId22" w:history="1">
        <w:r w:rsidRPr="00D54540">
          <w:rPr>
            <w:rFonts w:ascii="Arial" w:eastAsia="Arial" w:hAnsi="Arial" w:cs="Arial"/>
            <w:color w:val="000000"/>
            <w:sz w:val="24"/>
            <w:szCs w:val="24"/>
            <w:u w:val="single"/>
            <w:lang w:eastAsia="en-GB"/>
          </w:rPr>
          <w:t>template for recording related party transactions</w:t>
        </w:r>
      </w:hyperlink>
      <w:r w:rsidR="00D95D67">
        <w:rPr>
          <w:rFonts w:ascii="Arial" w:eastAsia="Arial" w:hAnsi="Arial" w:cs="Arial"/>
          <w:color w:val="000000"/>
          <w:sz w:val="24"/>
          <w:szCs w:val="24"/>
          <w:lang w:eastAsia="en-GB"/>
        </w:rPr>
        <w:t xml:space="preserve"> (see above)</w:t>
      </w:r>
      <w:r w:rsidRPr="00D54540">
        <w:rPr>
          <w:rFonts w:ascii="Arial" w:eastAsia="Arial" w:hAnsi="Arial" w:cs="Arial"/>
          <w:color w:val="000000"/>
          <w:sz w:val="24"/>
          <w:szCs w:val="24"/>
          <w:lang w:eastAsia="en-GB"/>
        </w:rPr>
        <w:t>.</w:t>
      </w:r>
    </w:p>
    <w:p w14:paraId="40ED732B" w14:textId="77777777" w:rsidR="00D95D67" w:rsidRPr="00D54540" w:rsidRDefault="00D95D67" w:rsidP="00F94056">
      <w:pPr>
        <w:spacing w:after="0" w:line="240" w:lineRule="auto"/>
        <w:ind w:left="360" w:hanging="360"/>
        <w:rPr>
          <w:rFonts w:ascii="Times New Roman" w:eastAsia="Times New Roman" w:hAnsi="Times New Roman" w:cs="Times New Roman"/>
          <w:sz w:val="24"/>
          <w:szCs w:val="24"/>
          <w:lang w:eastAsia="en-GB"/>
        </w:rPr>
      </w:pPr>
    </w:p>
    <w:p w14:paraId="685C39FB"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A related party transaction may, in some cases, provide the best deal and the best </w:t>
      </w:r>
    </w:p>
    <w:p w14:paraId="0B592803"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value for money for the school. But to avoid any appearance of impropriety, the </w:t>
      </w:r>
    </w:p>
    <w:p w14:paraId="795FFC74"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school should keep a record of any related party transaction and append it to</w:t>
      </w:r>
    </w:p>
    <w:p w14:paraId="056AC1C6" w14:textId="51469484" w:rsidR="00D54540" w:rsidRDefault="00FA7610" w:rsidP="00F94056">
      <w:pPr>
        <w:spacing w:after="0" w:line="240" w:lineRule="auto"/>
        <w:ind w:left="360" w:hanging="360"/>
        <w:rPr>
          <w:rFonts w:ascii="Arial" w:eastAsia="Arial" w:hAnsi="Arial" w:cs="Arial"/>
          <w:color w:val="000000"/>
          <w:sz w:val="24"/>
          <w:szCs w:val="24"/>
          <w:lang w:eastAsia="en-GB"/>
        </w:rPr>
      </w:pPr>
      <w:hyperlink r:id="rId23" w:history="1">
        <w:r w:rsidR="00D54540" w:rsidRPr="00D54540">
          <w:rPr>
            <w:rFonts w:ascii="Arial" w:eastAsia="Arial" w:hAnsi="Arial" w:cs="Arial"/>
            <w:color w:val="000000"/>
            <w:sz w:val="24"/>
            <w:szCs w:val="24"/>
            <w:u w:val="single"/>
            <w:lang w:eastAsia="en-GB"/>
          </w:rPr>
          <w:t>the</w:t>
        </w:r>
        <w:r w:rsidR="00D54540" w:rsidRPr="0031007C">
          <w:rPr>
            <w:rFonts w:ascii="Arial" w:eastAsia="Arial" w:hAnsi="Arial" w:cs="Arial"/>
            <w:sz w:val="24"/>
            <w:szCs w:val="24"/>
            <w:u w:val="single"/>
            <w:lang w:eastAsia="en-GB"/>
          </w:rPr>
          <w:t xml:space="preserve"> </w:t>
        </w:r>
        <w:r w:rsidR="00A00A8D" w:rsidRPr="0031007C">
          <w:rPr>
            <w:rFonts w:ascii="Arial" w:eastAsia="Arial" w:hAnsi="Arial" w:cs="Arial"/>
            <w:sz w:val="24"/>
            <w:szCs w:val="24"/>
            <w:u w:val="single"/>
            <w:lang w:eastAsia="en-GB"/>
          </w:rPr>
          <w:t>SFVS C</w:t>
        </w:r>
        <w:r w:rsidR="00D54540" w:rsidRPr="00D54540">
          <w:rPr>
            <w:rFonts w:ascii="Arial" w:eastAsia="Arial" w:hAnsi="Arial" w:cs="Arial"/>
            <w:color w:val="000000"/>
            <w:sz w:val="24"/>
            <w:szCs w:val="24"/>
            <w:u w:val="single"/>
            <w:lang w:eastAsia="en-GB"/>
          </w:rPr>
          <w:t>hecklist</w:t>
        </w:r>
      </w:hyperlink>
      <w:r w:rsidR="00D54540" w:rsidRPr="00D54540">
        <w:rPr>
          <w:rFonts w:ascii="Arial" w:eastAsia="Arial" w:hAnsi="Arial" w:cs="Arial"/>
          <w:color w:val="000000"/>
          <w:sz w:val="24"/>
          <w:szCs w:val="24"/>
          <w:lang w:eastAsia="en-GB"/>
        </w:rPr>
        <w:t xml:space="preserve">. </w:t>
      </w:r>
    </w:p>
    <w:p w14:paraId="0FC82B89" w14:textId="77777777" w:rsidR="00D95D67" w:rsidRPr="00D54540" w:rsidRDefault="00D95D67" w:rsidP="00F94056">
      <w:pPr>
        <w:spacing w:after="0" w:line="240" w:lineRule="auto"/>
        <w:ind w:left="360" w:hanging="360"/>
        <w:rPr>
          <w:rFonts w:ascii="Times New Roman" w:eastAsia="Times New Roman" w:hAnsi="Times New Roman" w:cs="Times New Roman"/>
          <w:sz w:val="24"/>
          <w:szCs w:val="24"/>
          <w:lang w:eastAsia="en-GB"/>
        </w:rPr>
      </w:pPr>
    </w:p>
    <w:p w14:paraId="627EF307"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Contracts and agreements that are live in the year that the SFVS is being completed </w:t>
      </w:r>
    </w:p>
    <w:p w14:paraId="5D62631F" w14:textId="77777777" w:rsidR="00F94056" w:rsidRDefault="00D54540" w:rsidP="00F94056">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for need to be reported. These should continue to be reported until the year in which </w:t>
      </w:r>
    </w:p>
    <w:p w14:paraId="6B9881DF" w14:textId="28E10AD1" w:rsidR="00D54540" w:rsidRDefault="00D54540" w:rsidP="006721C3">
      <w:pPr>
        <w:spacing w:after="0" w:line="240" w:lineRule="auto"/>
        <w:ind w:left="360" w:hanging="360"/>
        <w:rPr>
          <w:rFonts w:ascii="Arial" w:eastAsia="Arial" w:hAnsi="Arial" w:cs="Arial"/>
          <w:color w:val="000000"/>
          <w:sz w:val="24"/>
          <w:szCs w:val="24"/>
          <w:lang w:eastAsia="en-GB"/>
        </w:rPr>
      </w:pPr>
      <w:r w:rsidRPr="00D54540">
        <w:rPr>
          <w:rFonts w:ascii="Arial" w:eastAsia="Arial" w:hAnsi="Arial" w:cs="Arial"/>
          <w:color w:val="000000"/>
          <w:sz w:val="24"/>
          <w:szCs w:val="24"/>
          <w:lang w:eastAsia="en-GB"/>
        </w:rPr>
        <w:t xml:space="preserve">the contract ceases, at which point they can be removed from the list. </w:t>
      </w:r>
    </w:p>
    <w:p w14:paraId="5C68ADEB" w14:textId="23CC7146" w:rsidR="00A00A8D" w:rsidRDefault="00A00A8D" w:rsidP="006721C3">
      <w:pPr>
        <w:spacing w:after="0" w:line="240" w:lineRule="auto"/>
        <w:ind w:left="360" w:hanging="360"/>
        <w:rPr>
          <w:rFonts w:ascii="Times New Roman" w:eastAsia="Times New Roman" w:hAnsi="Times New Roman" w:cs="Times New Roman"/>
          <w:sz w:val="24"/>
          <w:szCs w:val="24"/>
          <w:lang w:eastAsia="en-GB"/>
        </w:rPr>
      </w:pPr>
    </w:p>
    <w:p w14:paraId="51060A67" w14:textId="5768B6AB" w:rsidR="001E013C" w:rsidRDefault="001E013C" w:rsidP="00CA3D44">
      <w:pPr>
        <w:rPr>
          <w:rFonts w:ascii="Arial" w:hAnsi="Arial" w:cs="Arial"/>
          <w:sz w:val="24"/>
          <w:szCs w:val="24"/>
        </w:rPr>
      </w:pPr>
    </w:p>
    <w:p w14:paraId="6734AC0A" w14:textId="6AB8E761" w:rsidR="00552DAB" w:rsidRDefault="00552DAB" w:rsidP="00CA3D44">
      <w:pPr>
        <w:rPr>
          <w:rFonts w:ascii="Arial" w:hAnsi="Arial" w:cs="Arial"/>
          <w:sz w:val="24"/>
          <w:szCs w:val="24"/>
        </w:rPr>
      </w:pPr>
    </w:p>
    <w:p w14:paraId="10F37D92" w14:textId="5A51E90B" w:rsidR="00FC1CFF" w:rsidRPr="00BB4DFB" w:rsidRDefault="00FC1CFF" w:rsidP="00FC1CFF">
      <w:pPr>
        <w:rPr>
          <w:rFonts w:ascii="Arial" w:hAnsi="Arial" w:cs="Arial"/>
          <w:b/>
          <w:bCs/>
          <w:sz w:val="36"/>
          <w:szCs w:val="36"/>
        </w:rPr>
      </w:pPr>
      <w:r w:rsidRPr="00BB4DFB">
        <w:rPr>
          <w:rFonts w:ascii="Arial" w:hAnsi="Arial" w:cs="Arial"/>
          <w:b/>
          <w:bCs/>
          <w:sz w:val="36"/>
          <w:szCs w:val="36"/>
        </w:rPr>
        <w:t>Deadline</w:t>
      </w:r>
    </w:p>
    <w:p w14:paraId="6824F8B8" w14:textId="6327F0E8" w:rsidR="00FC1CFF" w:rsidRDefault="00FC1CFF" w:rsidP="00FC1CFF">
      <w:pPr>
        <w:rPr>
          <w:rFonts w:ascii="Arial" w:hAnsi="Arial" w:cs="Arial"/>
          <w:sz w:val="24"/>
          <w:szCs w:val="24"/>
        </w:rPr>
      </w:pPr>
      <w:r>
        <w:rPr>
          <w:rFonts w:ascii="Arial" w:hAnsi="Arial" w:cs="Arial"/>
          <w:sz w:val="24"/>
          <w:szCs w:val="24"/>
        </w:rPr>
        <w:t xml:space="preserve">The checklist should be forwarded to your link officer or </w:t>
      </w:r>
      <w:hyperlink r:id="rId24" w:history="1">
        <w:r w:rsidRPr="00A06570">
          <w:rPr>
            <w:rStyle w:val="Hyperlink"/>
            <w:rFonts w:ascii="Arial" w:hAnsi="Arial" w:cs="Arial"/>
            <w:sz w:val="24"/>
            <w:szCs w:val="24"/>
          </w:rPr>
          <w:t>schoolfinancereturns@hillingdon.gov.uk</w:t>
        </w:r>
      </w:hyperlink>
      <w:r>
        <w:rPr>
          <w:rFonts w:ascii="Arial" w:hAnsi="Arial" w:cs="Arial"/>
          <w:sz w:val="24"/>
          <w:szCs w:val="24"/>
        </w:rPr>
        <w:t xml:space="preserve"> by 31</w:t>
      </w:r>
      <w:r w:rsidRPr="00F25A5B">
        <w:rPr>
          <w:rFonts w:ascii="Arial" w:hAnsi="Arial" w:cs="Arial"/>
          <w:sz w:val="24"/>
          <w:szCs w:val="24"/>
          <w:vertAlign w:val="superscript"/>
        </w:rPr>
        <w:t>st</w:t>
      </w:r>
      <w:r>
        <w:rPr>
          <w:rFonts w:ascii="Arial" w:hAnsi="Arial" w:cs="Arial"/>
          <w:sz w:val="24"/>
          <w:szCs w:val="24"/>
        </w:rPr>
        <w:t xml:space="preserve"> March 2022</w:t>
      </w:r>
      <w:r w:rsidR="00DF6074">
        <w:rPr>
          <w:rFonts w:ascii="Arial" w:hAnsi="Arial" w:cs="Arial"/>
          <w:sz w:val="24"/>
          <w:szCs w:val="24"/>
        </w:rPr>
        <w:t>, early submissions are welcome</w:t>
      </w:r>
      <w:r w:rsidR="00462530">
        <w:rPr>
          <w:rFonts w:ascii="Arial" w:hAnsi="Arial" w:cs="Arial"/>
          <w:sz w:val="24"/>
          <w:szCs w:val="24"/>
        </w:rPr>
        <w:t>.</w:t>
      </w:r>
    </w:p>
    <w:p w14:paraId="7AEFED6D" w14:textId="77777777" w:rsidR="008E7E3B" w:rsidRDefault="008E7E3B" w:rsidP="00FC1CFF">
      <w:pPr>
        <w:rPr>
          <w:rFonts w:ascii="Arial" w:hAnsi="Arial" w:cs="Arial"/>
          <w:b/>
          <w:bCs/>
          <w:sz w:val="24"/>
          <w:szCs w:val="24"/>
        </w:rPr>
      </w:pPr>
    </w:p>
    <w:p w14:paraId="71654E00" w14:textId="056B2826" w:rsidR="00DF253A" w:rsidRPr="007D0E43" w:rsidRDefault="00DF253A" w:rsidP="00FC1CFF">
      <w:pPr>
        <w:rPr>
          <w:rFonts w:ascii="Arial" w:hAnsi="Arial" w:cs="Arial"/>
          <w:b/>
          <w:bCs/>
          <w:sz w:val="24"/>
          <w:szCs w:val="24"/>
        </w:rPr>
      </w:pPr>
      <w:r w:rsidRPr="007D0E43">
        <w:rPr>
          <w:rFonts w:ascii="Arial" w:hAnsi="Arial" w:cs="Arial"/>
          <w:b/>
          <w:bCs/>
          <w:sz w:val="24"/>
          <w:szCs w:val="24"/>
        </w:rPr>
        <w:t>Schools Finance Team</w:t>
      </w:r>
    </w:p>
    <w:p w14:paraId="76907F09" w14:textId="133528B3" w:rsidR="00834500" w:rsidRDefault="00834500" w:rsidP="00FC1CFF">
      <w:pPr>
        <w:rPr>
          <w:rFonts w:ascii="Arial" w:hAnsi="Arial" w:cs="Arial"/>
          <w:sz w:val="24"/>
          <w:szCs w:val="24"/>
        </w:rPr>
      </w:pPr>
      <w:r>
        <w:rPr>
          <w:rFonts w:ascii="Arial" w:hAnsi="Arial" w:cs="Arial"/>
          <w:sz w:val="24"/>
          <w:szCs w:val="24"/>
        </w:rPr>
        <w:t xml:space="preserve">Graham Young </w:t>
      </w:r>
      <w:r>
        <w:rPr>
          <w:rFonts w:ascii="Arial" w:hAnsi="Arial" w:cs="Arial"/>
          <w:sz w:val="24"/>
          <w:szCs w:val="24"/>
        </w:rPr>
        <w:tab/>
      </w:r>
      <w:r>
        <w:rPr>
          <w:rFonts w:ascii="Arial" w:hAnsi="Arial" w:cs="Arial"/>
          <w:sz w:val="24"/>
          <w:szCs w:val="24"/>
        </w:rPr>
        <w:tab/>
        <w:t>01895 277687</w:t>
      </w:r>
    </w:p>
    <w:p w14:paraId="79671B50" w14:textId="4745A686" w:rsidR="00834500" w:rsidRDefault="00834500" w:rsidP="00FC1CFF">
      <w:pPr>
        <w:rPr>
          <w:rFonts w:ascii="Arial" w:hAnsi="Arial" w:cs="Arial"/>
          <w:sz w:val="24"/>
          <w:szCs w:val="24"/>
        </w:rPr>
      </w:pPr>
      <w:r>
        <w:rPr>
          <w:rFonts w:ascii="Arial" w:hAnsi="Arial" w:cs="Arial"/>
          <w:sz w:val="24"/>
          <w:szCs w:val="24"/>
        </w:rPr>
        <w:t>Greg Watson</w:t>
      </w:r>
      <w:r w:rsidR="007D0E43">
        <w:rPr>
          <w:rFonts w:ascii="Arial" w:hAnsi="Arial" w:cs="Arial"/>
          <w:sz w:val="24"/>
          <w:szCs w:val="24"/>
        </w:rPr>
        <w:tab/>
      </w:r>
      <w:r w:rsidR="007D0E43">
        <w:rPr>
          <w:rFonts w:ascii="Arial" w:hAnsi="Arial" w:cs="Arial"/>
          <w:sz w:val="24"/>
          <w:szCs w:val="24"/>
        </w:rPr>
        <w:tab/>
      </w:r>
      <w:r w:rsidR="007D0E43">
        <w:rPr>
          <w:rFonts w:ascii="Arial" w:hAnsi="Arial" w:cs="Arial"/>
          <w:sz w:val="24"/>
          <w:szCs w:val="24"/>
        </w:rPr>
        <w:tab/>
        <w:t>01895 250451</w:t>
      </w:r>
    </w:p>
    <w:p w14:paraId="4BA8D630" w14:textId="5C2610E2" w:rsidR="008E7E3B" w:rsidRDefault="007D0E43" w:rsidP="00FC1CFF">
      <w:pPr>
        <w:rPr>
          <w:rFonts w:ascii="Arial" w:hAnsi="Arial" w:cs="Arial"/>
          <w:sz w:val="24"/>
          <w:szCs w:val="24"/>
        </w:rPr>
      </w:pPr>
      <w:r>
        <w:rPr>
          <w:rFonts w:ascii="Arial" w:hAnsi="Arial" w:cs="Arial"/>
          <w:sz w:val="24"/>
          <w:szCs w:val="24"/>
        </w:rPr>
        <w:t>Davinder Devgon</w:t>
      </w:r>
      <w:r>
        <w:rPr>
          <w:rFonts w:ascii="Arial" w:hAnsi="Arial" w:cs="Arial"/>
          <w:sz w:val="24"/>
          <w:szCs w:val="24"/>
        </w:rPr>
        <w:tab/>
      </w:r>
      <w:r>
        <w:rPr>
          <w:rFonts w:ascii="Arial" w:hAnsi="Arial" w:cs="Arial"/>
          <w:sz w:val="24"/>
          <w:szCs w:val="24"/>
        </w:rPr>
        <w:tab/>
        <w:t>01895 250458</w:t>
      </w:r>
    </w:p>
    <w:p w14:paraId="3B628F36" w14:textId="1B579A83" w:rsidR="006C4F10" w:rsidRDefault="006C4F10" w:rsidP="00FC1CFF">
      <w:pPr>
        <w:rPr>
          <w:rFonts w:ascii="Arial" w:hAnsi="Arial" w:cs="Arial"/>
          <w:sz w:val="24"/>
          <w:szCs w:val="24"/>
        </w:rPr>
      </w:pPr>
      <w:r>
        <w:rPr>
          <w:rFonts w:ascii="Arial" w:hAnsi="Arial" w:cs="Arial"/>
          <w:sz w:val="24"/>
          <w:szCs w:val="24"/>
        </w:rPr>
        <w:t>Charmaine Lawrence</w:t>
      </w:r>
      <w:r>
        <w:rPr>
          <w:rFonts w:ascii="Arial" w:hAnsi="Arial" w:cs="Arial"/>
          <w:sz w:val="24"/>
          <w:szCs w:val="24"/>
        </w:rPr>
        <w:tab/>
        <w:t xml:space="preserve">01895 </w:t>
      </w:r>
      <w:r w:rsidR="00320428">
        <w:rPr>
          <w:rFonts w:ascii="Arial" w:hAnsi="Arial" w:cs="Arial"/>
          <w:sz w:val="24"/>
          <w:szCs w:val="24"/>
        </w:rPr>
        <w:t>277665</w:t>
      </w:r>
    </w:p>
    <w:p w14:paraId="53EB9D04" w14:textId="62C2DD80" w:rsidR="00FC1CFF" w:rsidRPr="00C9566B" w:rsidRDefault="00DF253A" w:rsidP="00CA3D44">
      <w:pPr>
        <w:rPr>
          <w:rFonts w:ascii="Arial" w:hAnsi="Arial" w:cs="Arial"/>
          <w:sz w:val="24"/>
          <w:szCs w:val="24"/>
        </w:rPr>
      </w:pPr>
      <w:r>
        <w:rPr>
          <w:rFonts w:ascii="Arial" w:hAnsi="Arial" w:cs="Arial"/>
          <w:sz w:val="24"/>
          <w:szCs w:val="24"/>
        </w:rPr>
        <w:t>Autumn 2021</w:t>
      </w:r>
    </w:p>
    <w:sectPr w:rsidR="00FC1CFF" w:rsidRPr="00C9566B" w:rsidSect="00116F3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ADD0B" w14:textId="77777777" w:rsidR="00FA7610" w:rsidRDefault="00FA7610" w:rsidP="001643F6">
      <w:pPr>
        <w:spacing w:after="0" w:line="240" w:lineRule="auto"/>
      </w:pPr>
      <w:r>
        <w:separator/>
      </w:r>
    </w:p>
  </w:endnote>
  <w:endnote w:type="continuationSeparator" w:id="0">
    <w:p w14:paraId="3A50CA87" w14:textId="77777777" w:rsidR="00FA7610" w:rsidRDefault="00FA7610" w:rsidP="0016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9A04C" w14:textId="77777777" w:rsidR="00FA7610" w:rsidRDefault="00FA7610" w:rsidP="001643F6">
      <w:pPr>
        <w:spacing w:after="0" w:line="240" w:lineRule="auto"/>
      </w:pPr>
      <w:r>
        <w:separator/>
      </w:r>
    </w:p>
  </w:footnote>
  <w:footnote w:type="continuationSeparator" w:id="0">
    <w:p w14:paraId="0D428587" w14:textId="77777777" w:rsidR="00FA7610" w:rsidRDefault="00FA7610" w:rsidP="0016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66E30"/>
    <w:multiLevelType w:val="hybridMultilevel"/>
    <w:tmpl w:val="5FBE865C"/>
    <w:lvl w:ilvl="0" w:tplc="A56A4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3F6"/>
    <w:rsid w:val="0000734B"/>
    <w:rsid w:val="000214A1"/>
    <w:rsid w:val="00066A0C"/>
    <w:rsid w:val="00090755"/>
    <w:rsid w:val="000A12DD"/>
    <w:rsid w:val="000B1DFA"/>
    <w:rsid w:val="000D02EB"/>
    <w:rsid w:val="000E6E62"/>
    <w:rsid w:val="000F3C0C"/>
    <w:rsid w:val="001021A8"/>
    <w:rsid w:val="00105810"/>
    <w:rsid w:val="00116F30"/>
    <w:rsid w:val="00161D08"/>
    <w:rsid w:val="001643F6"/>
    <w:rsid w:val="001744FF"/>
    <w:rsid w:val="00196687"/>
    <w:rsid w:val="001C100E"/>
    <w:rsid w:val="001D0A9D"/>
    <w:rsid w:val="001E013C"/>
    <w:rsid w:val="00202853"/>
    <w:rsid w:val="00251307"/>
    <w:rsid w:val="0026013D"/>
    <w:rsid w:val="0027365F"/>
    <w:rsid w:val="002B69B8"/>
    <w:rsid w:val="002C3ABF"/>
    <w:rsid w:val="002D0E18"/>
    <w:rsid w:val="002E3BA8"/>
    <w:rsid w:val="002E62A7"/>
    <w:rsid w:val="002E7176"/>
    <w:rsid w:val="0031007C"/>
    <w:rsid w:val="00320428"/>
    <w:rsid w:val="003229DD"/>
    <w:rsid w:val="00334033"/>
    <w:rsid w:val="00357177"/>
    <w:rsid w:val="00360E1E"/>
    <w:rsid w:val="0037032A"/>
    <w:rsid w:val="003741AC"/>
    <w:rsid w:val="00383877"/>
    <w:rsid w:val="003A1F9A"/>
    <w:rsid w:val="003B6485"/>
    <w:rsid w:val="003D4D2A"/>
    <w:rsid w:val="003D7D92"/>
    <w:rsid w:val="004000C1"/>
    <w:rsid w:val="0042238E"/>
    <w:rsid w:val="00436999"/>
    <w:rsid w:val="004462D0"/>
    <w:rsid w:val="00454B27"/>
    <w:rsid w:val="00462530"/>
    <w:rsid w:val="00480E55"/>
    <w:rsid w:val="00491A27"/>
    <w:rsid w:val="004A4570"/>
    <w:rsid w:val="0054288E"/>
    <w:rsid w:val="00550853"/>
    <w:rsid w:val="00552DAB"/>
    <w:rsid w:val="00591B0B"/>
    <w:rsid w:val="005945EB"/>
    <w:rsid w:val="005C0DDA"/>
    <w:rsid w:val="005E6B2A"/>
    <w:rsid w:val="005F2828"/>
    <w:rsid w:val="00606E80"/>
    <w:rsid w:val="006342FE"/>
    <w:rsid w:val="0065614C"/>
    <w:rsid w:val="006561C6"/>
    <w:rsid w:val="006644AE"/>
    <w:rsid w:val="006721C3"/>
    <w:rsid w:val="0067693C"/>
    <w:rsid w:val="006C4F10"/>
    <w:rsid w:val="006C5877"/>
    <w:rsid w:val="006D0B29"/>
    <w:rsid w:val="006E776B"/>
    <w:rsid w:val="006F61ED"/>
    <w:rsid w:val="007010B4"/>
    <w:rsid w:val="007773B7"/>
    <w:rsid w:val="00795CB0"/>
    <w:rsid w:val="00796C38"/>
    <w:rsid w:val="007A6BFE"/>
    <w:rsid w:val="007D0E43"/>
    <w:rsid w:val="007E79F0"/>
    <w:rsid w:val="00834500"/>
    <w:rsid w:val="00867E15"/>
    <w:rsid w:val="00885C59"/>
    <w:rsid w:val="008C2F9C"/>
    <w:rsid w:val="008E7E3B"/>
    <w:rsid w:val="008F476B"/>
    <w:rsid w:val="0091628F"/>
    <w:rsid w:val="009744B2"/>
    <w:rsid w:val="00996C83"/>
    <w:rsid w:val="009A6180"/>
    <w:rsid w:val="009C2E80"/>
    <w:rsid w:val="009D4A7D"/>
    <w:rsid w:val="009D7CBF"/>
    <w:rsid w:val="009E07C0"/>
    <w:rsid w:val="009E6CDD"/>
    <w:rsid w:val="009F03EB"/>
    <w:rsid w:val="00A00A8D"/>
    <w:rsid w:val="00A129CB"/>
    <w:rsid w:val="00A172C5"/>
    <w:rsid w:val="00A36444"/>
    <w:rsid w:val="00A722C7"/>
    <w:rsid w:val="00A7325C"/>
    <w:rsid w:val="00AB2D49"/>
    <w:rsid w:val="00AB6F49"/>
    <w:rsid w:val="00AC49C6"/>
    <w:rsid w:val="00AF2015"/>
    <w:rsid w:val="00B8710C"/>
    <w:rsid w:val="00BB4DFB"/>
    <w:rsid w:val="00BB7467"/>
    <w:rsid w:val="00BD3DDC"/>
    <w:rsid w:val="00C50D6B"/>
    <w:rsid w:val="00C7144E"/>
    <w:rsid w:val="00C92B6C"/>
    <w:rsid w:val="00C9566B"/>
    <w:rsid w:val="00CA3D44"/>
    <w:rsid w:val="00D13A5D"/>
    <w:rsid w:val="00D3072E"/>
    <w:rsid w:val="00D50379"/>
    <w:rsid w:val="00D54540"/>
    <w:rsid w:val="00D864CF"/>
    <w:rsid w:val="00D95D67"/>
    <w:rsid w:val="00DF253A"/>
    <w:rsid w:val="00DF6074"/>
    <w:rsid w:val="00E237CA"/>
    <w:rsid w:val="00E834D9"/>
    <w:rsid w:val="00EB7C57"/>
    <w:rsid w:val="00EF3955"/>
    <w:rsid w:val="00EF3E44"/>
    <w:rsid w:val="00F063F6"/>
    <w:rsid w:val="00F25A5B"/>
    <w:rsid w:val="00F94056"/>
    <w:rsid w:val="00FA7610"/>
    <w:rsid w:val="00FA7F39"/>
    <w:rsid w:val="00FC00AE"/>
    <w:rsid w:val="00FC1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E6552"/>
  <w15:chartTrackingRefBased/>
  <w15:docId w15:val="{9B28FF65-F418-4B9C-89D0-DF70BFB2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ptBullets">
    <w:name w:val="DeptBullets"/>
    <w:basedOn w:val="Normal"/>
    <w:rsid w:val="00CA3D44"/>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867E15"/>
    <w:rPr>
      <w:color w:val="0563C1" w:themeColor="hyperlink"/>
      <w:u w:val="single"/>
    </w:rPr>
  </w:style>
  <w:style w:type="character" w:styleId="UnresolvedMention">
    <w:name w:val="Unresolved Mention"/>
    <w:basedOn w:val="DefaultParagraphFont"/>
    <w:uiPriority w:val="99"/>
    <w:semiHidden/>
    <w:unhideWhenUsed/>
    <w:rsid w:val="00867E15"/>
    <w:rPr>
      <w:color w:val="605E5C"/>
      <w:shd w:val="clear" w:color="auto" w:fill="E1DFDD"/>
    </w:rPr>
  </w:style>
  <w:style w:type="character" w:styleId="FollowedHyperlink">
    <w:name w:val="FollowedHyperlink"/>
    <w:basedOn w:val="DefaultParagraphFont"/>
    <w:uiPriority w:val="99"/>
    <w:semiHidden/>
    <w:unhideWhenUsed/>
    <w:rsid w:val="00867E15"/>
    <w:rPr>
      <w:color w:val="954F72" w:themeColor="followedHyperlink"/>
      <w:u w:val="single"/>
    </w:rPr>
  </w:style>
  <w:style w:type="paragraph" w:styleId="NormalWeb">
    <w:name w:val="Normal (Web)"/>
    <w:basedOn w:val="Normal"/>
    <w:uiPriority w:val="99"/>
    <w:semiHidden/>
    <w:unhideWhenUsed/>
    <w:rsid w:val="00D307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74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021338">
      <w:bodyDiv w:val="1"/>
      <w:marLeft w:val="0"/>
      <w:marRight w:val="0"/>
      <w:marTop w:val="0"/>
      <w:marBottom w:val="0"/>
      <w:divBdr>
        <w:top w:val="none" w:sz="0" w:space="0" w:color="auto"/>
        <w:left w:val="none" w:sz="0" w:space="0" w:color="auto"/>
        <w:bottom w:val="none" w:sz="0" w:space="0" w:color="auto"/>
        <w:right w:val="none" w:sz="0" w:space="0" w:color="auto"/>
      </w:divBdr>
    </w:div>
    <w:div w:id="733938881">
      <w:bodyDiv w:val="1"/>
      <w:marLeft w:val="0"/>
      <w:marRight w:val="0"/>
      <w:marTop w:val="0"/>
      <w:marBottom w:val="0"/>
      <w:divBdr>
        <w:top w:val="none" w:sz="0" w:space="0" w:color="auto"/>
        <w:left w:val="none" w:sz="0" w:space="0" w:color="auto"/>
        <w:bottom w:val="none" w:sz="0" w:space="0" w:color="auto"/>
        <w:right w:val="none" w:sz="0" w:space="0" w:color="auto"/>
      </w:divBdr>
    </w:div>
    <w:div w:id="13785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schools-financial-benchmarking.service.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schools-financial-value-standard-sfvs?utm_medium=email&amp;utm_campaign=govuk-notifications&amp;utm_source=b4d0e80f-055a-4e5b-9479-0028f9a55e3e&amp;utm_content=weekly" TargetMode="External"/><Relationship Id="rId24" Type="http://schemas.openxmlformats.org/officeDocument/2006/relationships/hyperlink" Target="mailto:schoolfinancereturns@hillingdon.gov.uk"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schools-financial-value-standard-sfvs"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s-financial-value-standard-sfvs/2019-to-2020-checklist-guidance" TargetMode="External"/><Relationship Id="rId22" Type="http://schemas.openxmlformats.org/officeDocument/2006/relationships/hyperlink" Target="https://www.gov.uk/government/publications/schools-financial-value-standard-sf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917BF2E65A01458C8572B710C39C45" ma:contentTypeVersion="12" ma:contentTypeDescription="Create a new document." ma:contentTypeScope="" ma:versionID="64b58fdaaac8bcc02aa33266960f0042">
  <xsd:schema xmlns:xsd="http://www.w3.org/2001/XMLSchema" xmlns:xs="http://www.w3.org/2001/XMLSchema" xmlns:p="http://schemas.microsoft.com/office/2006/metadata/properties" xmlns:ns2="962316f4-5d4e-44a8-a5ef-32b9ccfcf81e" xmlns:ns3="bbfdf82c-52d2-4d4d-96ea-a7a5fb009161" targetNamespace="http://schemas.microsoft.com/office/2006/metadata/properties" ma:root="true" ma:fieldsID="9bca349e552574e46aace79716c3e6f4" ns2:_="" ns3:_="">
    <xsd:import namespace="962316f4-5d4e-44a8-a5ef-32b9ccfcf81e"/>
    <xsd:import namespace="bbfdf82c-52d2-4d4d-96ea-a7a5fb0091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316f4-5d4e-44a8-a5ef-32b9ccfcf8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f82c-52d2-4d4d-96ea-a7a5fb0091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183347-D37A-46CE-8FF5-DF3B31A5F23F}">
  <ds:schemaRefs>
    <ds:schemaRef ds:uri="http://schemas.microsoft.com/sharepoint/v3/contenttype/forms"/>
  </ds:schemaRefs>
</ds:datastoreItem>
</file>

<file path=customXml/itemProps2.xml><?xml version="1.0" encoding="utf-8"?>
<ds:datastoreItem xmlns:ds="http://schemas.openxmlformats.org/officeDocument/2006/customXml" ds:itemID="{D9A9C94F-5DB8-4E8D-A77C-73A89089C1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179A47-FF59-4FA8-BB80-B8DD46094C1D}">
  <ds:schemaRefs>
    <ds:schemaRef ds:uri="http://schemas.openxmlformats.org/officeDocument/2006/bibliography"/>
  </ds:schemaRefs>
</ds:datastoreItem>
</file>

<file path=customXml/itemProps4.xml><?xml version="1.0" encoding="utf-8"?>
<ds:datastoreItem xmlns:ds="http://schemas.openxmlformats.org/officeDocument/2006/customXml" ds:itemID="{74E45417-AF03-40F5-94DD-20BCB39A4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316f4-5d4e-44a8-a5ef-32b9ccfcf81e"/>
    <ds:schemaRef ds:uri="bbfdf82c-52d2-4d4d-96ea-a7a5fb009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Watson (Schools Finance)</dc:creator>
  <cp:keywords/>
  <dc:description/>
  <cp:lastModifiedBy>Greg Watson (Schools Finance)</cp:lastModifiedBy>
  <cp:revision>3</cp:revision>
  <cp:lastPrinted>2021-11-02T14:37:00Z</cp:lastPrinted>
  <dcterms:created xsi:type="dcterms:W3CDTF">2021-11-10T10:00:00Z</dcterms:created>
  <dcterms:modified xsi:type="dcterms:W3CDTF">2021-11-10T10:05:00Z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2021-10-22T10:40:55Z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8aefa2ce-2a32-4253-b5af-19410638431e</vt:lpwstr>
  </property>
  <property fmtid="{D5CDD505-2E9C-101B-9397-08002B2CF9AE}" pid="8" name="MSIP_Label_7a8edf35-91ea-44e1-afab-38c462b39a0c_ContentBits">
    <vt:lpwstr>0</vt:lpwstr>
  </property>
  <property fmtid="{D5CDD505-2E9C-101B-9397-08002B2CF9AE}" pid="9" name="ContentTypeId">
    <vt:lpwstr>0x010100CA917BF2E65A01458C8572B710C39C45</vt:lpwstr>
  </property>
</Properties>
</file>