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BC51E" w14:textId="2EE3E138" w:rsidR="00176034" w:rsidRDefault="00E628DC" w:rsidP="00F251B6">
      <w:pPr>
        <w:rPr>
          <w:u w:val="single"/>
        </w:rPr>
      </w:pPr>
      <w:r w:rsidRPr="00E628DC">
        <w:rPr>
          <w:u w:val="single"/>
        </w:rPr>
        <w:t>Schools VAT FAQs</w:t>
      </w:r>
    </w:p>
    <w:p w14:paraId="46B6A646" w14:textId="3E03B19A" w:rsidR="006F0629" w:rsidRDefault="00014494" w:rsidP="00907E0B">
      <w:pPr>
        <w:jc w:val="both"/>
      </w:pPr>
      <w:r>
        <w:t xml:space="preserve">Below are listed </w:t>
      </w:r>
      <w:r w:rsidR="00176034">
        <w:t>several</w:t>
      </w:r>
      <w:r>
        <w:t xml:space="preserve"> common</w:t>
      </w:r>
      <w:r w:rsidR="00E55C9F">
        <w:t>ly miscoded items. This listing is not</w:t>
      </w:r>
      <w:r w:rsidR="001956F8">
        <w:t xml:space="preserve"> conclusive </w:t>
      </w:r>
      <w:r w:rsidR="009F5941">
        <w:t xml:space="preserve">and </w:t>
      </w:r>
      <w:r w:rsidR="0036627B">
        <w:t xml:space="preserve">only provides </w:t>
      </w:r>
      <w:r w:rsidR="00DC0656">
        <w:t>a general</w:t>
      </w:r>
      <w:r w:rsidR="009F5941">
        <w:t xml:space="preserve"> </w:t>
      </w:r>
      <w:r w:rsidR="0036627B">
        <w:t>overview</w:t>
      </w:r>
      <w:r w:rsidR="009F5941">
        <w:t>.</w:t>
      </w:r>
      <w:r w:rsidR="0036627B">
        <w:t xml:space="preserve"> VAT is a complicated subject</w:t>
      </w:r>
      <w:r w:rsidR="00833BEC">
        <w:t xml:space="preserve"> and the mere change</w:t>
      </w:r>
      <w:r w:rsidR="00907E0B">
        <w:t xml:space="preserve"> of a scenario</w:t>
      </w:r>
      <w:r w:rsidR="00833BEC">
        <w:t xml:space="preserve"> can alter the VAT rate. As always, if in doubt</w:t>
      </w:r>
      <w:r w:rsidR="00DC0656">
        <w:t>,</w:t>
      </w:r>
      <w:r w:rsidR="00833BEC">
        <w:t xml:space="preserve"> please contact the VAT team</w:t>
      </w:r>
      <w:r w:rsidR="00DC0656">
        <w:t xml:space="preserve"> who will be able to provide you with the advice.</w:t>
      </w:r>
      <w:r w:rsidR="009F5941">
        <w:t xml:space="preserve"> </w:t>
      </w:r>
    </w:p>
    <w:p w14:paraId="24159B59" w14:textId="388A5B03" w:rsidR="006F0629" w:rsidRDefault="006F0629" w:rsidP="00907E0B">
      <w:pPr>
        <w:pStyle w:val="ListParagraph"/>
        <w:numPr>
          <w:ilvl w:val="0"/>
          <w:numId w:val="1"/>
        </w:numPr>
        <w:jc w:val="both"/>
      </w:pPr>
      <w:r w:rsidRPr="00907E0B">
        <w:rPr>
          <w:b/>
          <w:bCs/>
        </w:rPr>
        <w:t>LBH to LBH transactions</w:t>
      </w:r>
      <w:r>
        <w:t xml:space="preserve"> – These transactions, regardless of supply, need to be coded as outside the scope of VAT. This is because we all share the same VAT registration number and as such, c</w:t>
      </w:r>
      <w:r w:rsidR="003A126E">
        <w:t>annot charge each other a rate of VAT.</w:t>
      </w:r>
    </w:p>
    <w:p w14:paraId="38D7B1DF" w14:textId="77777777" w:rsidR="00EA4887" w:rsidRDefault="00EA4887" w:rsidP="00907E0B">
      <w:pPr>
        <w:pStyle w:val="ListParagraph"/>
        <w:jc w:val="both"/>
      </w:pPr>
    </w:p>
    <w:p w14:paraId="1FAE7FF2" w14:textId="04FC3D81" w:rsidR="00EA4887" w:rsidRDefault="008E2334" w:rsidP="00907E0B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907E0B">
        <w:rPr>
          <w:b/>
          <w:bCs/>
        </w:rPr>
        <w:t>SEN recoupment income</w:t>
      </w:r>
      <w:r>
        <w:t xml:space="preserve"> </w:t>
      </w:r>
      <w:r w:rsidR="00EA4887">
        <w:t>–</w:t>
      </w:r>
      <w:r>
        <w:t xml:space="preserve"> </w:t>
      </w:r>
      <w:r w:rsidR="00EA4887">
        <w:t xml:space="preserve">These transactions need to be coded as outside the scope of VAT. </w:t>
      </w:r>
      <w:r w:rsidR="00EA4887" w:rsidRPr="00EA4887">
        <w:rPr>
          <w:rFonts w:eastAsia="Times New Roman"/>
        </w:rPr>
        <w:t xml:space="preserve">It is the transfer, or redistribution, of a state-funded budget, between education authorities, for the provision of state-funded education. </w:t>
      </w:r>
      <w:r w:rsidR="00501D74">
        <w:rPr>
          <w:rFonts w:eastAsia="Times New Roman"/>
        </w:rPr>
        <w:t>It is a non-business arrangement.</w:t>
      </w:r>
    </w:p>
    <w:p w14:paraId="1E60CC4B" w14:textId="77777777" w:rsidR="00501D74" w:rsidRPr="00501D74" w:rsidRDefault="00501D74" w:rsidP="00907E0B">
      <w:pPr>
        <w:pStyle w:val="ListParagraph"/>
        <w:jc w:val="both"/>
        <w:rPr>
          <w:rFonts w:eastAsia="Times New Roman"/>
        </w:rPr>
      </w:pPr>
    </w:p>
    <w:p w14:paraId="5BD02640" w14:textId="0A9B6A39" w:rsidR="00501D74" w:rsidRDefault="0026499D" w:rsidP="00907E0B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907E0B">
        <w:rPr>
          <w:rFonts w:eastAsia="Times New Roman"/>
          <w:b/>
          <w:bCs/>
        </w:rPr>
        <w:t>Energy VAT rates</w:t>
      </w:r>
      <w:r>
        <w:rPr>
          <w:rFonts w:eastAsia="Times New Roman"/>
        </w:rPr>
        <w:t xml:space="preserve"> – Please follow the VAT treatment as listed on the invoice. </w:t>
      </w:r>
      <w:r w:rsidR="00D406E7">
        <w:rPr>
          <w:rFonts w:eastAsia="Times New Roman"/>
        </w:rPr>
        <w:t xml:space="preserve">The VAT rate </w:t>
      </w:r>
      <w:r w:rsidR="004643A4">
        <w:rPr>
          <w:rFonts w:eastAsia="Times New Roman"/>
        </w:rPr>
        <w:t xml:space="preserve">charged is </w:t>
      </w:r>
      <w:r w:rsidR="00D406E7">
        <w:rPr>
          <w:rFonts w:eastAsia="Times New Roman"/>
        </w:rPr>
        <w:t>depend</w:t>
      </w:r>
      <w:r w:rsidR="004643A4">
        <w:rPr>
          <w:rFonts w:eastAsia="Times New Roman"/>
        </w:rPr>
        <w:t>ent</w:t>
      </w:r>
      <w:r w:rsidR="00D406E7">
        <w:rPr>
          <w:rFonts w:eastAsia="Times New Roman"/>
        </w:rPr>
        <w:t xml:space="preserve"> on the usage</w:t>
      </w:r>
      <w:r w:rsidR="004643A4">
        <w:rPr>
          <w:rFonts w:eastAsia="Times New Roman"/>
        </w:rPr>
        <w:t xml:space="preserve">. If the schools </w:t>
      </w:r>
      <w:r w:rsidR="007B51D5">
        <w:rPr>
          <w:rFonts w:eastAsia="Times New Roman"/>
        </w:rPr>
        <w:t>use</w:t>
      </w:r>
      <w:r w:rsidR="004643A4">
        <w:rPr>
          <w:rFonts w:eastAsia="Times New Roman"/>
        </w:rPr>
        <w:t xml:space="preserve"> under the de-mini</w:t>
      </w:r>
      <w:r w:rsidR="007E077E">
        <w:rPr>
          <w:rFonts w:eastAsia="Times New Roman"/>
        </w:rPr>
        <w:t>mi</w:t>
      </w:r>
      <w:r w:rsidR="004643A4">
        <w:rPr>
          <w:rFonts w:eastAsia="Times New Roman"/>
        </w:rPr>
        <w:t xml:space="preserve">s </w:t>
      </w:r>
      <w:r w:rsidR="007B51D5">
        <w:rPr>
          <w:rFonts w:eastAsia="Times New Roman"/>
        </w:rPr>
        <w:t xml:space="preserve">the VAT rate would be reduced rated (5%). If the use </w:t>
      </w:r>
      <w:r w:rsidR="004E36F1">
        <w:rPr>
          <w:rFonts w:eastAsia="Times New Roman"/>
        </w:rPr>
        <w:t xml:space="preserve">is </w:t>
      </w:r>
      <w:r w:rsidR="007B51D5">
        <w:rPr>
          <w:rFonts w:eastAsia="Times New Roman"/>
        </w:rPr>
        <w:t>over the de-mini</w:t>
      </w:r>
      <w:r w:rsidR="00BA0BDE">
        <w:rPr>
          <w:rFonts w:eastAsia="Times New Roman"/>
        </w:rPr>
        <w:t>mi</w:t>
      </w:r>
      <w:r w:rsidR="007B51D5">
        <w:rPr>
          <w:rFonts w:eastAsia="Times New Roman"/>
        </w:rPr>
        <w:t xml:space="preserve">s </w:t>
      </w:r>
      <w:r w:rsidR="004E36F1">
        <w:rPr>
          <w:rFonts w:eastAsia="Times New Roman"/>
        </w:rPr>
        <w:t xml:space="preserve">limit the VAT rate would be standard rated (20%). </w:t>
      </w:r>
      <w:r w:rsidR="001869D1">
        <w:rPr>
          <w:rFonts w:eastAsia="Times New Roman"/>
        </w:rPr>
        <w:t>The standard rated VAT would also attract the Climate Change Levy (CCL).</w:t>
      </w:r>
    </w:p>
    <w:p w14:paraId="23588B8C" w14:textId="77777777" w:rsidR="00D406E7" w:rsidRPr="00D406E7" w:rsidRDefault="00D406E7" w:rsidP="00907E0B">
      <w:pPr>
        <w:pStyle w:val="ListParagraph"/>
        <w:jc w:val="both"/>
        <w:rPr>
          <w:rFonts w:eastAsia="Times New Roman"/>
        </w:rPr>
      </w:pPr>
    </w:p>
    <w:p w14:paraId="4150D436" w14:textId="217BE22B" w:rsidR="008F1059" w:rsidRDefault="00630343" w:rsidP="00907E0B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907E0B">
        <w:rPr>
          <w:rFonts w:eastAsia="Times New Roman"/>
          <w:b/>
          <w:bCs/>
        </w:rPr>
        <w:t>Catering</w:t>
      </w:r>
      <w:r>
        <w:rPr>
          <w:rFonts w:eastAsia="Times New Roman"/>
        </w:rPr>
        <w:t xml:space="preserve"> </w:t>
      </w:r>
      <w:r w:rsidR="00EB1B2A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D2755E">
        <w:rPr>
          <w:rFonts w:eastAsia="Times New Roman"/>
        </w:rPr>
        <w:t>This is school specific due to the different arrangement</w:t>
      </w:r>
      <w:r w:rsidR="0065203C">
        <w:rPr>
          <w:rFonts w:eastAsia="Times New Roman"/>
        </w:rPr>
        <w:t>s</w:t>
      </w:r>
      <w:r w:rsidR="00D2755E">
        <w:rPr>
          <w:rFonts w:eastAsia="Times New Roman"/>
        </w:rPr>
        <w:t xml:space="preserve"> and suppliers used. </w:t>
      </w:r>
      <w:r w:rsidR="0065203C">
        <w:rPr>
          <w:rFonts w:eastAsia="Times New Roman"/>
        </w:rPr>
        <w:t>There also may be</w:t>
      </w:r>
      <w:r w:rsidR="00BE1064">
        <w:rPr>
          <w:rFonts w:eastAsia="Times New Roman"/>
        </w:rPr>
        <w:t xml:space="preserve"> schools and suppliers that qualify for the temporary reduced rate. </w:t>
      </w:r>
      <w:r w:rsidR="00D2755E">
        <w:rPr>
          <w:rFonts w:eastAsia="Times New Roman"/>
        </w:rPr>
        <w:t>However, as a generalised overview, a</w:t>
      </w:r>
      <w:r w:rsidR="00EB1B2A">
        <w:rPr>
          <w:rFonts w:eastAsia="Times New Roman"/>
        </w:rPr>
        <w:t xml:space="preserve"> supply of catering</w:t>
      </w:r>
      <w:r w:rsidR="00D2755E">
        <w:rPr>
          <w:rFonts w:eastAsia="Times New Roman"/>
        </w:rPr>
        <w:t xml:space="preserve"> is standard rated. </w:t>
      </w:r>
      <w:r w:rsidR="00A63597">
        <w:rPr>
          <w:rFonts w:eastAsia="Times New Roman"/>
        </w:rPr>
        <w:t xml:space="preserve">Whether that is purchased or sold by the school. </w:t>
      </w:r>
      <w:r w:rsidR="00B50BC0">
        <w:rPr>
          <w:rFonts w:eastAsia="Times New Roman"/>
        </w:rPr>
        <w:t xml:space="preserve">Meals purchased by </w:t>
      </w:r>
      <w:r w:rsidR="00367EDB">
        <w:rPr>
          <w:rFonts w:eastAsia="Times New Roman"/>
        </w:rPr>
        <w:t>pupils</w:t>
      </w:r>
      <w:r w:rsidR="00B50BC0">
        <w:rPr>
          <w:rFonts w:eastAsia="Times New Roman"/>
        </w:rPr>
        <w:t xml:space="preserve"> are outside the scope</w:t>
      </w:r>
      <w:r w:rsidR="00367EDB">
        <w:rPr>
          <w:rFonts w:eastAsia="Times New Roman"/>
        </w:rPr>
        <w:t xml:space="preserve">, so the income received by parents </w:t>
      </w:r>
      <w:r w:rsidR="00BD3500">
        <w:rPr>
          <w:rFonts w:eastAsia="Times New Roman"/>
        </w:rPr>
        <w:t>for payment of these meals is outside the scope. Meals purchased by staff are standard rate</w:t>
      </w:r>
      <w:r w:rsidR="0065203C">
        <w:rPr>
          <w:rFonts w:eastAsia="Times New Roman"/>
        </w:rPr>
        <w:t xml:space="preserve">d. </w:t>
      </w:r>
      <w:r w:rsidR="00311ACE">
        <w:rPr>
          <w:rFonts w:eastAsia="Times New Roman"/>
        </w:rPr>
        <w:t xml:space="preserve">If you are unsure as to whether you are charging and/or being charged the correct VAT rate, please </w:t>
      </w:r>
      <w:r w:rsidR="002F12F5">
        <w:rPr>
          <w:rFonts w:eastAsia="Times New Roman"/>
        </w:rPr>
        <w:t>contact the VAT team and we will happily review this.</w:t>
      </w:r>
    </w:p>
    <w:p w14:paraId="267EF54F" w14:textId="77777777" w:rsidR="008F1059" w:rsidRPr="008F1059" w:rsidRDefault="008F1059" w:rsidP="00907E0B">
      <w:pPr>
        <w:pStyle w:val="ListParagraph"/>
        <w:jc w:val="both"/>
        <w:rPr>
          <w:rFonts w:eastAsia="Times New Roman"/>
        </w:rPr>
      </w:pPr>
    </w:p>
    <w:p w14:paraId="2B51F675" w14:textId="7744BD60" w:rsidR="008F1059" w:rsidRDefault="008F1059" w:rsidP="00907E0B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907E0B">
        <w:rPr>
          <w:rFonts w:eastAsia="Times New Roman"/>
          <w:b/>
          <w:bCs/>
        </w:rPr>
        <w:t>Overseas transactions</w:t>
      </w:r>
      <w:r w:rsidRPr="008F1059">
        <w:rPr>
          <w:rFonts w:eastAsia="Times New Roman"/>
        </w:rPr>
        <w:t xml:space="preserve"> </w:t>
      </w:r>
      <w:r w:rsidR="00A476A9">
        <w:rPr>
          <w:rFonts w:eastAsia="Times New Roman"/>
        </w:rPr>
        <w:t>–</w:t>
      </w:r>
      <w:r w:rsidRPr="008F1059">
        <w:rPr>
          <w:rFonts w:eastAsia="Times New Roman"/>
        </w:rPr>
        <w:t xml:space="preserve"> </w:t>
      </w:r>
      <w:r w:rsidR="00A476A9">
        <w:rPr>
          <w:rFonts w:eastAsia="Times New Roman"/>
        </w:rPr>
        <w:t xml:space="preserve">Since Brexit the VAT regulations have changed as to the way in which these transactions are </w:t>
      </w:r>
      <w:r w:rsidR="00E84F63">
        <w:rPr>
          <w:rFonts w:eastAsia="Times New Roman"/>
        </w:rPr>
        <w:t>processed,</w:t>
      </w:r>
      <w:r w:rsidR="00BF3341">
        <w:rPr>
          <w:rFonts w:eastAsia="Times New Roman"/>
        </w:rPr>
        <w:t xml:space="preserve"> and relief is obtained. </w:t>
      </w:r>
      <w:r w:rsidR="00E84F63">
        <w:rPr>
          <w:rFonts w:eastAsia="Times New Roman"/>
        </w:rPr>
        <w:t>Due to the complexity, p</w:t>
      </w:r>
      <w:r w:rsidRPr="008F1059">
        <w:rPr>
          <w:rFonts w:eastAsia="Times New Roman"/>
        </w:rPr>
        <w:t>lease contact the VAT team before engaging with overseas suppliers. </w:t>
      </w:r>
    </w:p>
    <w:p w14:paraId="684AFA38" w14:textId="77777777" w:rsidR="006543E2" w:rsidRPr="006543E2" w:rsidRDefault="006543E2" w:rsidP="006543E2">
      <w:pPr>
        <w:pStyle w:val="ListParagraph"/>
        <w:rPr>
          <w:rFonts w:eastAsia="Times New Roman"/>
        </w:rPr>
      </w:pPr>
    </w:p>
    <w:p w14:paraId="2321F1EE" w14:textId="1FF74439" w:rsidR="009013D7" w:rsidRDefault="006543E2" w:rsidP="009013D7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8D63C8">
        <w:rPr>
          <w:rFonts w:eastAsia="Times New Roman"/>
          <w:b/>
          <w:bCs/>
        </w:rPr>
        <w:t>Breakfast and afterschool childcare</w:t>
      </w:r>
      <w:r>
        <w:rPr>
          <w:rFonts w:eastAsia="Times New Roman"/>
        </w:rPr>
        <w:t xml:space="preserve"> – Provided that this service is being provided for only pupils of the school and charged at</w:t>
      </w:r>
      <w:r w:rsidR="008D63C8">
        <w:rPr>
          <w:rFonts w:eastAsia="Times New Roman"/>
        </w:rPr>
        <w:t xml:space="preserve"> or below cost, then this would be outside the scope of VAT. </w:t>
      </w:r>
    </w:p>
    <w:p w14:paraId="000C3090" w14:textId="77777777" w:rsidR="009013D7" w:rsidRPr="009013D7" w:rsidRDefault="009013D7" w:rsidP="009013D7">
      <w:pPr>
        <w:pStyle w:val="ListParagraph"/>
        <w:rPr>
          <w:rFonts w:eastAsia="Times New Roman"/>
        </w:rPr>
      </w:pPr>
    </w:p>
    <w:p w14:paraId="20A5AB12" w14:textId="5DD61B60" w:rsidR="009013D7" w:rsidRDefault="00881A93" w:rsidP="00AA253D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B93DE6">
        <w:rPr>
          <w:rFonts w:eastAsia="Times New Roman"/>
          <w:b/>
          <w:bCs/>
        </w:rPr>
        <w:t>Room hire/lettings</w:t>
      </w:r>
      <w:r>
        <w:rPr>
          <w:rFonts w:eastAsia="Times New Roman"/>
        </w:rPr>
        <w:t xml:space="preserve"> </w:t>
      </w:r>
      <w:r w:rsidR="00F30DE8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F30DE8">
        <w:rPr>
          <w:rFonts w:eastAsia="Times New Roman"/>
        </w:rPr>
        <w:t>This i</w:t>
      </w:r>
      <w:r w:rsidR="00B93DE6">
        <w:rPr>
          <w:rFonts w:eastAsia="Times New Roman"/>
        </w:rPr>
        <w:t>s school specific du</w:t>
      </w:r>
      <w:r w:rsidR="00BF1384">
        <w:rPr>
          <w:rFonts w:eastAsia="Times New Roman"/>
        </w:rPr>
        <w:t xml:space="preserve">e to the </w:t>
      </w:r>
      <w:r w:rsidR="007D5335">
        <w:rPr>
          <w:rFonts w:eastAsia="Times New Roman"/>
        </w:rPr>
        <w:t xml:space="preserve">variance </w:t>
      </w:r>
      <w:r w:rsidR="003E19B6">
        <w:rPr>
          <w:rFonts w:eastAsia="Times New Roman"/>
        </w:rPr>
        <w:t>of</w:t>
      </w:r>
      <w:r w:rsidR="00CD0774">
        <w:rPr>
          <w:rFonts w:eastAsia="Times New Roman"/>
        </w:rPr>
        <w:t xml:space="preserve"> </w:t>
      </w:r>
      <w:r w:rsidR="005925AC">
        <w:rPr>
          <w:rFonts w:eastAsia="Times New Roman"/>
        </w:rPr>
        <w:t>facilities</w:t>
      </w:r>
      <w:r w:rsidR="00216463">
        <w:rPr>
          <w:rFonts w:eastAsia="Times New Roman"/>
        </w:rPr>
        <w:t>,</w:t>
      </w:r>
      <w:r w:rsidR="00510BA4">
        <w:rPr>
          <w:rFonts w:eastAsia="Times New Roman"/>
        </w:rPr>
        <w:t xml:space="preserve"> </w:t>
      </w:r>
      <w:r w:rsidR="00216463">
        <w:rPr>
          <w:rFonts w:eastAsia="Times New Roman"/>
        </w:rPr>
        <w:t>terms,</w:t>
      </w:r>
      <w:r w:rsidR="00510BA4">
        <w:rPr>
          <w:rFonts w:eastAsia="Times New Roman"/>
        </w:rPr>
        <w:t xml:space="preserve"> </w:t>
      </w:r>
      <w:r w:rsidR="00216463">
        <w:rPr>
          <w:rFonts w:eastAsia="Times New Roman"/>
        </w:rPr>
        <w:t xml:space="preserve">and nature </w:t>
      </w:r>
      <w:r w:rsidR="00510BA4">
        <w:rPr>
          <w:rFonts w:eastAsia="Times New Roman"/>
        </w:rPr>
        <w:t>of hir</w:t>
      </w:r>
      <w:r w:rsidR="003B35D8">
        <w:rPr>
          <w:rFonts w:eastAsia="Times New Roman"/>
        </w:rPr>
        <w:t xml:space="preserve">e. </w:t>
      </w:r>
      <w:r w:rsidR="009E1FD6">
        <w:rPr>
          <w:rFonts w:eastAsia="Times New Roman"/>
        </w:rPr>
        <w:t xml:space="preserve">Due to the complexity, please contact the VAT team before </w:t>
      </w:r>
      <w:r w:rsidR="000B5E46">
        <w:rPr>
          <w:rFonts w:eastAsia="Times New Roman"/>
        </w:rPr>
        <w:t>composing a contract</w:t>
      </w:r>
      <w:r w:rsidR="006775AF">
        <w:rPr>
          <w:rFonts w:eastAsia="Times New Roman"/>
        </w:rPr>
        <w:t xml:space="preserve">. </w:t>
      </w:r>
    </w:p>
    <w:p w14:paraId="6491AB0B" w14:textId="77777777" w:rsidR="008A2B77" w:rsidRPr="008A2B77" w:rsidRDefault="008A2B77" w:rsidP="008A2B77">
      <w:pPr>
        <w:pStyle w:val="ListParagraph"/>
        <w:rPr>
          <w:rFonts w:eastAsia="Times New Roman"/>
        </w:rPr>
      </w:pPr>
    </w:p>
    <w:p w14:paraId="79E51633" w14:textId="4C81101D" w:rsidR="008A2B77" w:rsidRPr="00F44D38" w:rsidRDefault="00F44D38" w:rsidP="00F44D38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F4831">
        <w:rPr>
          <w:rFonts w:eastAsia="Times New Roman"/>
          <w:b/>
          <w:bCs/>
        </w:rPr>
        <w:t>Income received from insurance claims (including absence claims)</w:t>
      </w:r>
      <w:r>
        <w:rPr>
          <w:rFonts w:eastAsia="Times New Roman"/>
        </w:rPr>
        <w:t xml:space="preserve"> – The income received via the insurance company is compensation for loss. This is outside the scope of VAT as this is a non-business supply.</w:t>
      </w:r>
    </w:p>
    <w:p w14:paraId="3D2F9278" w14:textId="77777777" w:rsidR="008A2B77" w:rsidRPr="008A2B77" w:rsidRDefault="008A2B77" w:rsidP="008A2B77">
      <w:pPr>
        <w:pStyle w:val="ListParagraph"/>
        <w:rPr>
          <w:rFonts w:eastAsia="Times New Roman"/>
        </w:rPr>
      </w:pPr>
    </w:p>
    <w:p w14:paraId="06DF8599" w14:textId="7A653A37" w:rsidR="00907E0B" w:rsidRPr="00F44D38" w:rsidRDefault="008A2B77" w:rsidP="00F44D38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F4831">
        <w:rPr>
          <w:rFonts w:eastAsia="Times New Roman"/>
          <w:b/>
          <w:bCs/>
        </w:rPr>
        <w:t>PTA donations</w:t>
      </w:r>
      <w:r>
        <w:rPr>
          <w:rFonts w:eastAsia="Times New Roman"/>
        </w:rPr>
        <w:t xml:space="preserve"> – As long as the donations are ‘true donations’, money given freely with nothing in return. This would be outside the scope of VAT. If there is a supply in return for the donation, then this is not a donation. It is a consideration for a supply. Please contact the VAT team if you are unsure or need further clarification.</w:t>
      </w:r>
    </w:p>
    <w:p w14:paraId="78858973" w14:textId="36714BF8" w:rsidR="00FA1315" w:rsidRDefault="00FA1315" w:rsidP="00907E0B">
      <w:pPr>
        <w:pStyle w:val="ListParagraph"/>
        <w:rPr>
          <w:rFonts w:eastAsia="Times New Roman"/>
        </w:rPr>
      </w:pPr>
    </w:p>
    <w:sectPr w:rsidR="00FA1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7477D" w14:textId="77777777" w:rsidR="00766D42" w:rsidRDefault="00766D42" w:rsidP="00766D42">
      <w:pPr>
        <w:spacing w:after="0" w:line="240" w:lineRule="auto"/>
      </w:pPr>
      <w:r>
        <w:separator/>
      </w:r>
    </w:p>
  </w:endnote>
  <w:endnote w:type="continuationSeparator" w:id="0">
    <w:p w14:paraId="7EB67CE3" w14:textId="77777777" w:rsidR="00766D42" w:rsidRDefault="00766D42" w:rsidP="0076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04B8E" w14:textId="77777777" w:rsidR="00766D42" w:rsidRDefault="00766D42" w:rsidP="00766D42">
      <w:pPr>
        <w:spacing w:after="0" w:line="240" w:lineRule="auto"/>
      </w:pPr>
      <w:r>
        <w:separator/>
      </w:r>
    </w:p>
  </w:footnote>
  <w:footnote w:type="continuationSeparator" w:id="0">
    <w:p w14:paraId="5F7BAE27" w14:textId="77777777" w:rsidR="00766D42" w:rsidRDefault="00766D42" w:rsidP="00766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32BE6"/>
    <w:multiLevelType w:val="hybridMultilevel"/>
    <w:tmpl w:val="34F2B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DC"/>
    <w:rsid w:val="00014494"/>
    <w:rsid w:val="00047920"/>
    <w:rsid w:val="000642F3"/>
    <w:rsid w:val="000728B3"/>
    <w:rsid w:val="00087696"/>
    <w:rsid w:val="000B5E46"/>
    <w:rsid w:val="000F4831"/>
    <w:rsid w:val="00110270"/>
    <w:rsid w:val="00110284"/>
    <w:rsid w:val="001410B3"/>
    <w:rsid w:val="00176034"/>
    <w:rsid w:val="00186520"/>
    <w:rsid w:val="001869D1"/>
    <w:rsid w:val="001956F8"/>
    <w:rsid w:val="001E56E1"/>
    <w:rsid w:val="001F1BBA"/>
    <w:rsid w:val="001F562D"/>
    <w:rsid w:val="00216463"/>
    <w:rsid w:val="0026499D"/>
    <w:rsid w:val="002F12F5"/>
    <w:rsid w:val="00311ACE"/>
    <w:rsid w:val="003126D7"/>
    <w:rsid w:val="003330F1"/>
    <w:rsid w:val="0036627B"/>
    <w:rsid w:val="00367EDB"/>
    <w:rsid w:val="003A126E"/>
    <w:rsid w:val="003B2890"/>
    <w:rsid w:val="003B35D8"/>
    <w:rsid w:val="003E19B6"/>
    <w:rsid w:val="003F50DC"/>
    <w:rsid w:val="00400BF7"/>
    <w:rsid w:val="0043133D"/>
    <w:rsid w:val="004643A4"/>
    <w:rsid w:val="004E36F1"/>
    <w:rsid w:val="00501D74"/>
    <w:rsid w:val="00510BA4"/>
    <w:rsid w:val="00553A78"/>
    <w:rsid w:val="005925AC"/>
    <w:rsid w:val="00630343"/>
    <w:rsid w:val="0065203C"/>
    <w:rsid w:val="006543E2"/>
    <w:rsid w:val="006775AF"/>
    <w:rsid w:val="00683F8C"/>
    <w:rsid w:val="006A294D"/>
    <w:rsid w:val="006F0629"/>
    <w:rsid w:val="00766D42"/>
    <w:rsid w:val="00792415"/>
    <w:rsid w:val="007B51D5"/>
    <w:rsid w:val="007D5335"/>
    <w:rsid w:val="007E077E"/>
    <w:rsid w:val="00833BEC"/>
    <w:rsid w:val="00881A93"/>
    <w:rsid w:val="008A2B77"/>
    <w:rsid w:val="008D63C8"/>
    <w:rsid w:val="008E14C3"/>
    <w:rsid w:val="008E2334"/>
    <w:rsid w:val="008F1059"/>
    <w:rsid w:val="009013D7"/>
    <w:rsid w:val="00907E0B"/>
    <w:rsid w:val="00932B3B"/>
    <w:rsid w:val="009B1C63"/>
    <w:rsid w:val="009E1FD6"/>
    <w:rsid w:val="009F5941"/>
    <w:rsid w:val="00A476A9"/>
    <w:rsid w:val="00A63597"/>
    <w:rsid w:val="00A664D0"/>
    <w:rsid w:val="00AA253D"/>
    <w:rsid w:val="00AB1A20"/>
    <w:rsid w:val="00AC19F2"/>
    <w:rsid w:val="00B50BC0"/>
    <w:rsid w:val="00B93DE6"/>
    <w:rsid w:val="00BA0BDE"/>
    <w:rsid w:val="00BD3500"/>
    <w:rsid w:val="00BE1064"/>
    <w:rsid w:val="00BF1384"/>
    <w:rsid w:val="00BF26E1"/>
    <w:rsid w:val="00BF3341"/>
    <w:rsid w:val="00C16CB5"/>
    <w:rsid w:val="00CD0774"/>
    <w:rsid w:val="00CE7550"/>
    <w:rsid w:val="00D2755E"/>
    <w:rsid w:val="00D406E7"/>
    <w:rsid w:val="00D64933"/>
    <w:rsid w:val="00D7631C"/>
    <w:rsid w:val="00D82BFB"/>
    <w:rsid w:val="00DC0656"/>
    <w:rsid w:val="00E22626"/>
    <w:rsid w:val="00E55C9F"/>
    <w:rsid w:val="00E628DC"/>
    <w:rsid w:val="00E84F63"/>
    <w:rsid w:val="00EA4887"/>
    <w:rsid w:val="00EB1B2A"/>
    <w:rsid w:val="00EC183B"/>
    <w:rsid w:val="00EE3F64"/>
    <w:rsid w:val="00F251B6"/>
    <w:rsid w:val="00F30DE8"/>
    <w:rsid w:val="00F44D38"/>
    <w:rsid w:val="00F623DA"/>
    <w:rsid w:val="00F7783F"/>
    <w:rsid w:val="00FA1315"/>
    <w:rsid w:val="00FB7521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7193BD"/>
  <w15:chartTrackingRefBased/>
  <w15:docId w15:val="{750EFE89-A3BA-4C97-85C3-41D90CD6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17BF2E65A01458C8572B710C39C45" ma:contentTypeVersion="12" ma:contentTypeDescription="Create a new document." ma:contentTypeScope="" ma:versionID="64b58fdaaac8bcc02aa33266960f0042">
  <xsd:schema xmlns:xsd="http://www.w3.org/2001/XMLSchema" xmlns:xs="http://www.w3.org/2001/XMLSchema" xmlns:p="http://schemas.microsoft.com/office/2006/metadata/properties" xmlns:ns2="962316f4-5d4e-44a8-a5ef-32b9ccfcf81e" xmlns:ns3="bbfdf82c-52d2-4d4d-96ea-a7a5fb009161" targetNamespace="http://schemas.microsoft.com/office/2006/metadata/properties" ma:root="true" ma:fieldsID="9bca349e552574e46aace79716c3e6f4" ns2:_="" ns3:_="">
    <xsd:import namespace="962316f4-5d4e-44a8-a5ef-32b9ccfcf81e"/>
    <xsd:import namespace="bbfdf82c-52d2-4d4d-96ea-a7a5fb0091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16f4-5d4e-44a8-a5ef-32b9ccfcf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df82c-52d2-4d4d-96ea-a7a5fb009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C9AAF-A1D2-4B4C-9453-5CAE2531B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6772E-D522-49AE-8014-2D8A2A61268F}">
  <ds:schemaRefs>
    <ds:schemaRef ds:uri="http://purl.org/dc/dcmitype/"/>
    <ds:schemaRef ds:uri="bbfdf82c-52d2-4d4d-96ea-a7a5fb009161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962316f4-5d4e-44a8-a5ef-32b9ccfcf81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E3D5396-714D-44FE-A467-CDF40F64D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316f4-5d4e-44a8-a5ef-32b9ccfcf81e"/>
    <ds:schemaRef ds:uri="bbfdf82c-52d2-4d4d-96ea-a7a5fb009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Richards</dc:creator>
  <cp:keywords/>
  <dc:description/>
  <cp:lastModifiedBy>Greg Watson (Schools Finance)</cp:lastModifiedBy>
  <cp:revision>4</cp:revision>
  <dcterms:created xsi:type="dcterms:W3CDTF">2021-12-03T17:04:00Z</dcterms:created>
  <dcterms:modified xsi:type="dcterms:W3CDTF">2021-12-06T15:50:00Z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2021-11-30T11:22:35Z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6a79cd61-bb80-4475-97dd-081abb917dac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0x010100CA917BF2E65A01458C8572B710C39C45</vt:lpwstr>
  </property>
</Properties>
</file>